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AB897" w14:textId="644FDAD0" w:rsidR="004A62EA" w:rsidRPr="0098217C" w:rsidRDefault="00C27C84" w:rsidP="00D04668">
      <w:pPr>
        <w:spacing w:after="480"/>
        <w:jc w:val="center"/>
        <w:rPr>
          <w:rFonts w:ascii="Baskerville Old Face" w:hAnsi="Baskerville Old Face"/>
          <w:b/>
          <w:smallCaps/>
          <w:sz w:val="48"/>
          <w:szCs w:val="48"/>
          <w:u w:val="single"/>
          <w:lang w:val="en-GB"/>
        </w:rPr>
      </w:pPr>
      <w:r w:rsidRPr="0098217C">
        <w:rPr>
          <w:rFonts w:ascii="Baskerville Old Face" w:hAnsi="Baskerville Old Face"/>
          <w:b/>
          <w:smallCaps/>
          <w:sz w:val="48"/>
          <w:szCs w:val="48"/>
          <w:u w:val="single"/>
          <w:lang w:val="en-GB"/>
        </w:rPr>
        <w:t>C</w:t>
      </w:r>
      <w:r w:rsidR="004A62EA" w:rsidRPr="0098217C">
        <w:rPr>
          <w:rFonts w:ascii="Baskerville Old Face" w:hAnsi="Baskerville Old Face"/>
          <w:b/>
          <w:smallCaps/>
          <w:sz w:val="48"/>
          <w:szCs w:val="48"/>
          <w:u w:val="single"/>
          <w:lang w:val="en-GB"/>
        </w:rPr>
        <w:t>itation rules</w:t>
      </w:r>
    </w:p>
    <w:p w14:paraId="3E8FC56F" w14:textId="40DDCC06" w:rsidR="003961D3" w:rsidRPr="0098217C" w:rsidRDefault="004A62EA" w:rsidP="00D04668">
      <w:pPr>
        <w:spacing w:after="480"/>
        <w:jc w:val="center"/>
        <w:rPr>
          <w:rFonts w:ascii="Baskerville Old Face" w:hAnsi="Baskerville Old Face"/>
          <w:b/>
          <w:sz w:val="48"/>
          <w:szCs w:val="48"/>
          <w:u w:val="single"/>
          <w:lang w:val="en-GB"/>
        </w:rPr>
      </w:pPr>
      <w:r w:rsidRPr="0098217C">
        <w:rPr>
          <w:rFonts w:ascii="Baskerville Old Face" w:hAnsi="Baskerville Old Face"/>
          <w:b/>
          <w:sz w:val="48"/>
          <w:szCs w:val="48"/>
          <w:u w:val="single"/>
          <w:lang w:val="en-GB"/>
        </w:rPr>
        <w:t>University of Vienna Law Review</w:t>
      </w:r>
      <w:r w:rsidR="003961D3" w:rsidRPr="0098217C">
        <w:rPr>
          <w:rFonts w:ascii="Baskerville Old Face" w:hAnsi="Baskerville Old Face"/>
          <w:b/>
          <w:sz w:val="48"/>
          <w:szCs w:val="48"/>
          <w:u w:val="single"/>
          <w:lang w:val="en-GB"/>
        </w:rPr>
        <w:t xml:space="preserve"> </w:t>
      </w:r>
      <w:r w:rsidRPr="0098217C">
        <w:rPr>
          <w:rFonts w:ascii="Baskerville Old Face" w:hAnsi="Baskerville Old Face"/>
          <w:b/>
          <w:sz w:val="48"/>
          <w:szCs w:val="48"/>
          <w:u w:val="single"/>
          <w:lang w:val="en-GB"/>
        </w:rPr>
        <w:t>(VLR)</w:t>
      </w:r>
    </w:p>
    <w:p w14:paraId="18015912" w14:textId="77777777" w:rsidR="00350D73" w:rsidRDefault="00350D73" w:rsidP="00350D73">
      <w:pPr>
        <w:pStyle w:val="Inhaltsverzeichnisberschrift"/>
        <w:spacing w:after="240"/>
        <w:jc w:val="center"/>
        <w:rPr>
          <w:rFonts w:ascii="Baskerville Old Face" w:hAnsi="Baskerville Old Face"/>
          <w:b/>
          <w:bCs/>
          <w:color w:val="000000" w:themeColor="text1"/>
        </w:rPr>
      </w:pPr>
    </w:p>
    <w:p w14:paraId="773FBD9D" w14:textId="77777777" w:rsidR="00350D73" w:rsidRDefault="00350D73" w:rsidP="00350D73">
      <w:pPr>
        <w:pStyle w:val="Inhaltsverzeichnisberschrift"/>
        <w:spacing w:after="240"/>
        <w:jc w:val="center"/>
        <w:rPr>
          <w:rFonts w:ascii="Baskerville Old Face" w:hAnsi="Baskerville Old Face"/>
          <w:b/>
          <w:bCs/>
          <w:color w:val="000000" w:themeColor="text1"/>
        </w:rPr>
      </w:pPr>
    </w:p>
    <w:p w14:paraId="5C13D490" w14:textId="06C2B8FF" w:rsidR="004A62EA" w:rsidRPr="00350D73" w:rsidRDefault="00350D73" w:rsidP="00350D73">
      <w:pPr>
        <w:pStyle w:val="Inhaltsverzeichnisberschrift"/>
        <w:spacing w:after="240"/>
        <w:jc w:val="center"/>
        <w:rPr>
          <w:rFonts w:ascii="Baskerville Old Face" w:hAnsi="Baskerville Old Face"/>
          <w:b/>
          <w:bCs/>
          <w:color w:val="000000" w:themeColor="text1"/>
        </w:rPr>
      </w:pPr>
      <w:r w:rsidRPr="00E75F61">
        <w:rPr>
          <w:rFonts w:ascii="Baskerville Old Face" w:hAnsi="Baskerville Old Face"/>
          <w:b/>
          <w:bCs/>
          <w:color w:val="000000" w:themeColor="text1"/>
        </w:rPr>
        <w:t>Table of Contents</w:t>
      </w:r>
    </w:p>
    <w:sdt>
      <w:sdtPr>
        <w:id w:val="463016716"/>
        <w:docPartObj>
          <w:docPartGallery w:val="Table of Contents"/>
          <w:docPartUnique/>
        </w:docPartObj>
      </w:sdtPr>
      <w:sdtEndPr>
        <w:rPr>
          <w:b/>
          <w:bCs/>
        </w:rPr>
      </w:sdtEndPr>
      <w:sdtContent>
        <w:p w14:paraId="0EB1EFD0" w14:textId="483A328C" w:rsidR="00350D73" w:rsidRDefault="00E75F61">
          <w:pPr>
            <w:pStyle w:val="Verzeichnis1"/>
            <w:tabs>
              <w:tab w:val="right" w:leader="dot" w:pos="8496"/>
            </w:tabs>
            <w:rPr>
              <w:rFonts w:asciiTheme="minorHAnsi" w:eastAsiaTheme="minorEastAsia" w:hAnsiTheme="minorHAnsi" w:cstheme="minorBidi"/>
              <w:kern w:val="2"/>
              <w:sz w:val="22"/>
              <w:szCs w:val="22"/>
              <w:lang w:val="de-DE" w:eastAsia="de-DE"/>
              <w14:ligatures w14:val="standardContextual"/>
            </w:rPr>
          </w:pPr>
          <w:r w:rsidRPr="00E75F61">
            <w:rPr>
              <w:rFonts w:ascii="Baskerville Old Face" w:hAnsi="Baskerville Old Face"/>
              <w:b/>
              <w:bCs/>
            </w:rPr>
            <w:fldChar w:fldCharType="begin"/>
          </w:r>
          <w:r w:rsidRPr="00E75F61">
            <w:rPr>
              <w:rFonts w:ascii="Baskerville Old Face" w:hAnsi="Baskerville Old Face"/>
              <w:b/>
              <w:bCs/>
            </w:rPr>
            <w:instrText xml:space="preserve"> TOC \o "1-3" \h \z \u </w:instrText>
          </w:r>
          <w:r w:rsidRPr="00E75F61">
            <w:rPr>
              <w:rFonts w:ascii="Baskerville Old Face" w:hAnsi="Baskerville Old Face"/>
              <w:b/>
              <w:bCs/>
            </w:rPr>
            <w:fldChar w:fldCharType="separate"/>
          </w:r>
          <w:hyperlink w:anchor="_Toc148432098" w:history="1">
            <w:r w:rsidR="00350D73" w:rsidRPr="00603510">
              <w:rPr>
                <w:rStyle w:val="Hyperlink"/>
                <w:rFonts w:ascii="Baskerville Old Face" w:hAnsi="Baskerville Old Face"/>
                <w:b/>
                <w:bCs/>
                <w:lang w:val="en-US"/>
              </w:rPr>
              <w:t>1 General</w:t>
            </w:r>
            <w:r w:rsidR="00350D73">
              <w:rPr>
                <w:webHidden/>
              </w:rPr>
              <w:tab/>
            </w:r>
            <w:r w:rsidR="00350D73">
              <w:rPr>
                <w:webHidden/>
              </w:rPr>
              <w:fldChar w:fldCharType="begin"/>
            </w:r>
            <w:r w:rsidR="00350D73">
              <w:rPr>
                <w:webHidden/>
              </w:rPr>
              <w:instrText xml:space="preserve"> PAGEREF _Toc148432098 \h </w:instrText>
            </w:r>
            <w:r w:rsidR="00350D73">
              <w:rPr>
                <w:webHidden/>
              </w:rPr>
            </w:r>
            <w:r w:rsidR="00350D73">
              <w:rPr>
                <w:webHidden/>
              </w:rPr>
              <w:fldChar w:fldCharType="separate"/>
            </w:r>
            <w:r w:rsidR="001C7B74">
              <w:rPr>
                <w:webHidden/>
              </w:rPr>
              <w:t>2</w:t>
            </w:r>
            <w:r w:rsidR="00350D73">
              <w:rPr>
                <w:webHidden/>
              </w:rPr>
              <w:fldChar w:fldCharType="end"/>
            </w:r>
          </w:hyperlink>
        </w:p>
        <w:p w14:paraId="5B49AD8B" w14:textId="4B466EFA" w:rsidR="00350D73" w:rsidRDefault="00B2554C">
          <w:pPr>
            <w:pStyle w:val="Verzeichnis1"/>
            <w:tabs>
              <w:tab w:val="right" w:leader="dot" w:pos="8496"/>
            </w:tabs>
            <w:rPr>
              <w:rFonts w:asciiTheme="minorHAnsi" w:eastAsiaTheme="minorEastAsia" w:hAnsiTheme="minorHAnsi" w:cstheme="minorBidi"/>
              <w:kern w:val="2"/>
              <w:sz w:val="22"/>
              <w:szCs w:val="22"/>
              <w:lang w:val="de-DE" w:eastAsia="de-DE"/>
              <w14:ligatures w14:val="standardContextual"/>
            </w:rPr>
          </w:pPr>
          <w:hyperlink w:anchor="_Toc148432099" w:history="1">
            <w:r w:rsidR="00350D73" w:rsidRPr="00603510">
              <w:rPr>
                <w:rStyle w:val="Hyperlink"/>
                <w:rFonts w:ascii="Baskerville Old Face" w:hAnsi="Baskerville Old Face"/>
                <w:b/>
                <w:bCs/>
                <w:lang w:val="en-US"/>
              </w:rPr>
              <w:t>2 Formatting</w:t>
            </w:r>
            <w:r w:rsidR="00350D73">
              <w:rPr>
                <w:webHidden/>
              </w:rPr>
              <w:tab/>
            </w:r>
            <w:r w:rsidR="00350D73">
              <w:rPr>
                <w:webHidden/>
              </w:rPr>
              <w:fldChar w:fldCharType="begin"/>
            </w:r>
            <w:r w:rsidR="00350D73">
              <w:rPr>
                <w:webHidden/>
              </w:rPr>
              <w:instrText xml:space="preserve"> PAGEREF _Toc148432099 \h </w:instrText>
            </w:r>
            <w:r w:rsidR="00350D73">
              <w:rPr>
                <w:webHidden/>
              </w:rPr>
            </w:r>
            <w:r w:rsidR="00350D73">
              <w:rPr>
                <w:webHidden/>
              </w:rPr>
              <w:fldChar w:fldCharType="separate"/>
            </w:r>
            <w:r w:rsidR="001C7B74">
              <w:rPr>
                <w:webHidden/>
              </w:rPr>
              <w:t>2</w:t>
            </w:r>
            <w:r w:rsidR="00350D73">
              <w:rPr>
                <w:webHidden/>
              </w:rPr>
              <w:fldChar w:fldCharType="end"/>
            </w:r>
          </w:hyperlink>
        </w:p>
        <w:p w14:paraId="34938311" w14:textId="20D5274D" w:rsidR="00350D73" w:rsidRDefault="00B2554C">
          <w:pPr>
            <w:pStyle w:val="Verzeichnis1"/>
            <w:tabs>
              <w:tab w:val="right" w:leader="dot" w:pos="8496"/>
            </w:tabs>
            <w:rPr>
              <w:rFonts w:asciiTheme="minorHAnsi" w:eastAsiaTheme="minorEastAsia" w:hAnsiTheme="minorHAnsi" w:cstheme="minorBidi"/>
              <w:kern w:val="2"/>
              <w:sz w:val="22"/>
              <w:szCs w:val="22"/>
              <w:lang w:val="de-DE" w:eastAsia="de-DE"/>
              <w14:ligatures w14:val="standardContextual"/>
            </w:rPr>
          </w:pPr>
          <w:hyperlink w:anchor="_Toc148432100" w:history="1">
            <w:r w:rsidR="00350D73" w:rsidRPr="00603510">
              <w:rPr>
                <w:rStyle w:val="Hyperlink"/>
                <w:rFonts w:ascii="Baskerville Old Face" w:hAnsi="Baskerville Old Face"/>
                <w:b/>
                <w:bCs/>
                <w:lang w:val="en-GB"/>
              </w:rPr>
              <w:t>3 Citations</w:t>
            </w:r>
            <w:r w:rsidR="00350D73">
              <w:rPr>
                <w:webHidden/>
              </w:rPr>
              <w:tab/>
            </w:r>
            <w:r w:rsidR="00350D73">
              <w:rPr>
                <w:webHidden/>
              </w:rPr>
              <w:fldChar w:fldCharType="begin"/>
            </w:r>
            <w:r w:rsidR="00350D73">
              <w:rPr>
                <w:webHidden/>
              </w:rPr>
              <w:instrText xml:space="preserve"> PAGEREF _Toc148432100 \h </w:instrText>
            </w:r>
            <w:r w:rsidR="00350D73">
              <w:rPr>
                <w:webHidden/>
              </w:rPr>
            </w:r>
            <w:r w:rsidR="00350D73">
              <w:rPr>
                <w:webHidden/>
              </w:rPr>
              <w:fldChar w:fldCharType="separate"/>
            </w:r>
            <w:r w:rsidR="001C7B74">
              <w:rPr>
                <w:webHidden/>
              </w:rPr>
              <w:t>3</w:t>
            </w:r>
            <w:r w:rsidR="00350D73">
              <w:rPr>
                <w:webHidden/>
              </w:rPr>
              <w:fldChar w:fldCharType="end"/>
            </w:r>
          </w:hyperlink>
        </w:p>
        <w:p w14:paraId="1A17E74A" w14:textId="4B5A275A" w:rsidR="00350D73" w:rsidRPr="00350D73" w:rsidRDefault="00B2554C">
          <w:pPr>
            <w:pStyle w:val="Verzeichnis2"/>
            <w:tabs>
              <w:tab w:val="right" w:leader="dot" w:pos="8496"/>
            </w:tabs>
            <w:rPr>
              <w:rFonts w:asciiTheme="minorHAnsi" w:eastAsiaTheme="minorEastAsia" w:hAnsiTheme="minorHAnsi" w:cstheme="minorBidi"/>
              <w:kern w:val="2"/>
              <w:sz w:val="22"/>
              <w:szCs w:val="22"/>
              <w:lang w:val="de-DE" w:eastAsia="de-DE"/>
              <w14:ligatures w14:val="standardContextual"/>
            </w:rPr>
          </w:pPr>
          <w:hyperlink w:anchor="_Toc148432101" w:history="1">
            <w:r w:rsidR="00350D73" w:rsidRPr="00350D73">
              <w:rPr>
                <w:rStyle w:val="Hyperlink"/>
                <w:rFonts w:ascii="Baskerville Old Face" w:hAnsi="Baskerville Old Face"/>
                <w:lang w:val="en-GB"/>
              </w:rPr>
              <w:t>3.1 Primary sources</w:t>
            </w:r>
            <w:r w:rsidR="00350D73" w:rsidRPr="00350D73">
              <w:rPr>
                <w:webHidden/>
              </w:rPr>
              <w:tab/>
            </w:r>
            <w:r w:rsidR="00350D73" w:rsidRPr="00350D73">
              <w:rPr>
                <w:webHidden/>
              </w:rPr>
              <w:fldChar w:fldCharType="begin"/>
            </w:r>
            <w:r w:rsidR="00350D73" w:rsidRPr="00350D73">
              <w:rPr>
                <w:webHidden/>
              </w:rPr>
              <w:instrText xml:space="preserve"> PAGEREF _Toc148432101 \h </w:instrText>
            </w:r>
            <w:r w:rsidR="00350D73" w:rsidRPr="00350D73">
              <w:rPr>
                <w:webHidden/>
              </w:rPr>
            </w:r>
            <w:r w:rsidR="00350D73" w:rsidRPr="00350D73">
              <w:rPr>
                <w:webHidden/>
              </w:rPr>
              <w:fldChar w:fldCharType="separate"/>
            </w:r>
            <w:r w:rsidR="001C7B74">
              <w:rPr>
                <w:webHidden/>
              </w:rPr>
              <w:t>3</w:t>
            </w:r>
            <w:r w:rsidR="00350D73" w:rsidRPr="00350D73">
              <w:rPr>
                <w:webHidden/>
              </w:rPr>
              <w:fldChar w:fldCharType="end"/>
            </w:r>
          </w:hyperlink>
        </w:p>
        <w:p w14:paraId="2210B9A2" w14:textId="2FA543F3" w:rsidR="00350D73" w:rsidRPr="00350D73" w:rsidRDefault="00B2554C">
          <w:pPr>
            <w:pStyle w:val="Verzeichnis2"/>
            <w:tabs>
              <w:tab w:val="right" w:leader="dot" w:pos="8496"/>
            </w:tabs>
            <w:rPr>
              <w:rFonts w:asciiTheme="minorHAnsi" w:eastAsiaTheme="minorEastAsia" w:hAnsiTheme="minorHAnsi" w:cstheme="minorBidi"/>
              <w:kern w:val="2"/>
              <w:sz w:val="22"/>
              <w:szCs w:val="22"/>
              <w:lang w:val="de-DE" w:eastAsia="de-DE"/>
              <w14:ligatures w14:val="standardContextual"/>
            </w:rPr>
          </w:pPr>
          <w:hyperlink w:anchor="_Toc148432102" w:history="1">
            <w:r w:rsidR="00350D73" w:rsidRPr="00350D73">
              <w:rPr>
                <w:rStyle w:val="Hyperlink"/>
                <w:lang w:val="en-GB"/>
              </w:rPr>
              <w:t>3.2 Secondary sources</w:t>
            </w:r>
            <w:r w:rsidR="00350D73" w:rsidRPr="00350D73">
              <w:rPr>
                <w:webHidden/>
              </w:rPr>
              <w:tab/>
            </w:r>
            <w:r w:rsidR="00350D73" w:rsidRPr="00350D73">
              <w:rPr>
                <w:webHidden/>
              </w:rPr>
              <w:fldChar w:fldCharType="begin"/>
            </w:r>
            <w:r w:rsidR="00350D73" w:rsidRPr="00350D73">
              <w:rPr>
                <w:webHidden/>
              </w:rPr>
              <w:instrText xml:space="preserve"> PAGEREF _Toc148432102 \h </w:instrText>
            </w:r>
            <w:r w:rsidR="00350D73" w:rsidRPr="00350D73">
              <w:rPr>
                <w:webHidden/>
              </w:rPr>
            </w:r>
            <w:r w:rsidR="00350D73" w:rsidRPr="00350D73">
              <w:rPr>
                <w:webHidden/>
              </w:rPr>
              <w:fldChar w:fldCharType="separate"/>
            </w:r>
            <w:r w:rsidR="001C7B74">
              <w:rPr>
                <w:webHidden/>
              </w:rPr>
              <w:t>4</w:t>
            </w:r>
            <w:r w:rsidR="00350D73" w:rsidRPr="00350D73">
              <w:rPr>
                <w:webHidden/>
              </w:rPr>
              <w:fldChar w:fldCharType="end"/>
            </w:r>
          </w:hyperlink>
        </w:p>
        <w:p w14:paraId="76AE34B8" w14:textId="32229846" w:rsidR="00350D73" w:rsidRPr="00350D73" w:rsidRDefault="00B2554C">
          <w:pPr>
            <w:pStyle w:val="Verzeichnis3"/>
            <w:tabs>
              <w:tab w:val="right" w:leader="dot" w:pos="8496"/>
            </w:tabs>
            <w:rPr>
              <w:rFonts w:asciiTheme="minorHAnsi" w:eastAsiaTheme="minorEastAsia" w:hAnsiTheme="minorHAnsi" w:cstheme="minorBidi"/>
              <w:kern w:val="2"/>
              <w:sz w:val="22"/>
              <w:szCs w:val="22"/>
              <w:lang w:val="de-DE" w:eastAsia="de-DE"/>
              <w14:ligatures w14:val="standardContextual"/>
            </w:rPr>
          </w:pPr>
          <w:hyperlink w:anchor="_Toc148432103" w:history="1">
            <w:r w:rsidR="00350D73" w:rsidRPr="00350D73">
              <w:rPr>
                <w:rStyle w:val="Hyperlink"/>
                <w:rFonts w:ascii="Baskerville Old Face" w:hAnsi="Baskerville Old Face"/>
                <w:i/>
                <w:iCs/>
              </w:rPr>
              <w:t>3.2.1 Examples of full citations</w:t>
            </w:r>
            <w:r w:rsidR="00350D73" w:rsidRPr="00350D73">
              <w:rPr>
                <w:webHidden/>
              </w:rPr>
              <w:tab/>
            </w:r>
            <w:r w:rsidR="00350D73" w:rsidRPr="00350D73">
              <w:rPr>
                <w:webHidden/>
              </w:rPr>
              <w:fldChar w:fldCharType="begin"/>
            </w:r>
            <w:r w:rsidR="00350D73" w:rsidRPr="00350D73">
              <w:rPr>
                <w:webHidden/>
              </w:rPr>
              <w:instrText xml:space="preserve"> PAGEREF _Toc148432103 \h </w:instrText>
            </w:r>
            <w:r w:rsidR="00350D73" w:rsidRPr="00350D73">
              <w:rPr>
                <w:webHidden/>
              </w:rPr>
            </w:r>
            <w:r w:rsidR="00350D73" w:rsidRPr="00350D73">
              <w:rPr>
                <w:webHidden/>
              </w:rPr>
              <w:fldChar w:fldCharType="separate"/>
            </w:r>
            <w:r w:rsidR="001C7B74">
              <w:rPr>
                <w:webHidden/>
              </w:rPr>
              <w:t>5</w:t>
            </w:r>
            <w:r w:rsidR="00350D73" w:rsidRPr="00350D73">
              <w:rPr>
                <w:webHidden/>
              </w:rPr>
              <w:fldChar w:fldCharType="end"/>
            </w:r>
          </w:hyperlink>
        </w:p>
        <w:p w14:paraId="142971E1" w14:textId="3608BC54" w:rsidR="00350D73" w:rsidRDefault="00B2554C">
          <w:pPr>
            <w:pStyle w:val="Verzeichnis3"/>
            <w:tabs>
              <w:tab w:val="right" w:leader="dot" w:pos="8496"/>
            </w:tabs>
            <w:rPr>
              <w:rFonts w:asciiTheme="minorHAnsi" w:eastAsiaTheme="minorEastAsia" w:hAnsiTheme="minorHAnsi" w:cstheme="minorBidi"/>
              <w:kern w:val="2"/>
              <w:sz w:val="22"/>
              <w:szCs w:val="22"/>
              <w:lang w:val="de-DE" w:eastAsia="de-DE"/>
              <w14:ligatures w14:val="standardContextual"/>
            </w:rPr>
          </w:pPr>
          <w:hyperlink w:anchor="_Toc148432104" w:history="1">
            <w:r w:rsidR="00350D73" w:rsidRPr="00350D73">
              <w:rPr>
                <w:rStyle w:val="Hyperlink"/>
                <w:rFonts w:ascii="Baskerville Old Face" w:hAnsi="Baskerville Old Face"/>
                <w:i/>
                <w:iCs/>
                <w:lang w:val="en-GB"/>
              </w:rPr>
              <w:t>3.2.2 Examples of subsequent citations</w:t>
            </w:r>
            <w:r w:rsidR="00350D73" w:rsidRPr="00350D73">
              <w:rPr>
                <w:webHidden/>
              </w:rPr>
              <w:tab/>
            </w:r>
            <w:r w:rsidR="00350D73" w:rsidRPr="00350D73">
              <w:rPr>
                <w:webHidden/>
              </w:rPr>
              <w:fldChar w:fldCharType="begin"/>
            </w:r>
            <w:r w:rsidR="00350D73" w:rsidRPr="00350D73">
              <w:rPr>
                <w:webHidden/>
              </w:rPr>
              <w:instrText xml:space="preserve"> PAGEREF _Toc148432104 \h </w:instrText>
            </w:r>
            <w:r w:rsidR="00350D73" w:rsidRPr="00350D73">
              <w:rPr>
                <w:webHidden/>
              </w:rPr>
            </w:r>
            <w:r w:rsidR="00350D73" w:rsidRPr="00350D73">
              <w:rPr>
                <w:webHidden/>
              </w:rPr>
              <w:fldChar w:fldCharType="separate"/>
            </w:r>
            <w:r w:rsidR="001C7B74">
              <w:rPr>
                <w:webHidden/>
              </w:rPr>
              <w:t>6</w:t>
            </w:r>
            <w:r w:rsidR="00350D73" w:rsidRPr="00350D73">
              <w:rPr>
                <w:webHidden/>
              </w:rPr>
              <w:fldChar w:fldCharType="end"/>
            </w:r>
          </w:hyperlink>
        </w:p>
        <w:p w14:paraId="1502821C" w14:textId="5DFBBC97" w:rsidR="00350D73" w:rsidRDefault="00B2554C">
          <w:pPr>
            <w:pStyle w:val="Verzeichnis1"/>
            <w:tabs>
              <w:tab w:val="right" w:leader="dot" w:pos="8496"/>
            </w:tabs>
            <w:rPr>
              <w:rFonts w:asciiTheme="minorHAnsi" w:eastAsiaTheme="minorEastAsia" w:hAnsiTheme="minorHAnsi" w:cstheme="minorBidi"/>
              <w:kern w:val="2"/>
              <w:sz w:val="22"/>
              <w:szCs w:val="22"/>
              <w:lang w:val="de-DE" w:eastAsia="de-DE"/>
              <w14:ligatures w14:val="standardContextual"/>
            </w:rPr>
          </w:pPr>
          <w:hyperlink w:anchor="_Toc148432105" w:history="1">
            <w:r w:rsidR="00350D73" w:rsidRPr="00603510">
              <w:rPr>
                <w:rStyle w:val="Hyperlink"/>
                <w:rFonts w:ascii="Baskerville Old Face" w:hAnsi="Baskerville Old Face"/>
                <w:b/>
                <w:bCs/>
                <w:lang w:val="en-GB"/>
              </w:rPr>
              <w:t>4 Bibliography</w:t>
            </w:r>
            <w:r w:rsidR="00350D73">
              <w:rPr>
                <w:webHidden/>
              </w:rPr>
              <w:tab/>
            </w:r>
            <w:r w:rsidR="00350D73">
              <w:rPr>
                <w:webHidden/>
              </w:rPr>
              <w:fldChar w:fldCharType="begin"/>
            </w:r>
            <w:r w:rsidR="00350D73">
              <w:rPr>
                <w:webHidden/>
              </w:rPr>
              <w:instrText xml:space="preserve"> PAGEREF _Toc148432105 \h </w:instrText>
            </w:r>
            <w:r w:rsidR="00350D73">
              <w:rPr>
                <w:webHidden/>
              </w:rPr>
            </w:r>
            <w:r w:rsidR="00350D73">
              <w:rPr>
                <w:webHidden/>
              </w:rPr>
              <w:fldChar w:fldCharType="separate"/>
            </w:r>
            <w:r w:rsidR="001C7B74">
              <w:rPr>
                <w:webHidden/>
              </w:rPr>
              <w:t>7</w:t>
            </w:r>
            <w:r w:rsidR="00350D73">
              <w:rPr>
                <w:webHidden/>
              </w:rPr>
              <w:fldChar w:fldCharType="end"/>
            </w:r>
          </w:hyperlink>
        </w:p>
        <w:p w14:paraId="1C461695" w14:textId="26C407DE" w:rsidR="00350D73" w:rsidRPr="00350D73" w:rsidRDefault="00B2554C">
          <w:pPr>
            <w:pStyle w:val="Verzeichnis2"/>
            <w:tabs>
              <w:tab w:val="right" w:leader="dot" w:pos="8496"/>
            </w:tabs>
            <w:rPr>
              <w:rFonts w:asciiTheme="minorHAnsi" w:eastAsiaTheme="minorEastAsia" w:hAnsiTheme="minorHAnsi" w:cstheme="minorBidi"/>
              <w:kern w:val="2"/>
              <w:sz w:val="22"/>
              <w:szCs w:val="22"/>
              <w:lang w:val="de-DE" w:eastAsia="de-DE"/>
              <w14:ligatures w14:val="standardContextual"/>
            </w:rPr>
          </w:pPr>
          <w:hyperlink w:anchor="_Toc148432106" w:history="1">
            <w:r w:rsidR="00350D73" w:rsidRPr="00350D73">
              <w:rPr>
                <w:rStyle w:val="Hyperlink"/>
                <w:rFonts w:ascii="Baskerville Old Face" w:hAnsi="Baskerville Old Face"/>
                <w:lang w:val="en-GB"/>
              </w:rPr>
              <w:t>4.1 Example of a bibliography of primary sources</w:t>
            </w:r>
            <w:r w:rsidR="00350D73" w:rsidRPr="00350D73">
              <w:rPr>
                <w:webHidden/>
              </w:rPr>
              <w:tab/>
            </w:r>
            <w:r w:rsidR="00350D73" w:rsidRPr="00350D73">
              <w:rPr>
                <w:webHidden/>
              </w:rPr>
              <w:fldChar w:fldCharType="begin"/>
            </w:r>
            <w:r w:rsidR="00350D73" w:rsidRPr="00350D73">
              <w:rPr>
                <w:webHidden/>
              </w:rPr>
              <w:instrText xml:space="preserve"> PAGEREF _Toc148432106 \h </w:instrText>
            </w:r>
            <w:r w:rsidR="00350D73" w:rsidRPr="00350D73">
              <w:rPr>
                <w:webHidden/>
              </w:rPr>
            </w:r>
            <w:r w:rsidR="00350D73" w:rsidRPr="00350D73">
              <w:rPr>
                <w:webHidden/>
              </w:rPr>
              <w:fldChar w:fldCharType="separate"/>
            </w:r>
            <w:r w:rsidR="001C7B74">
              <w:rPr>
                <w:webHidden/>
              </w:rPr>
              <w:t>8</w:t>
            </w:r>
            <w:r w:rsidR="00350D73" w:rsidRPr="00350D73">
              <w:rPr>
                <w:webHidden/>
              </w:rPr>
              <w:fldChar w:fldCharType="end"/>
            </w:r>
          </w:hyperlink>
        </w:p>
        <w:p w14:paraId="47DD24A0" w14:textId="33A88642" w:rsidR="00350D73" w:rsidRPr="00350D73" w:rsidRDefault="00B2554C">
          <w:pPr>
            <w:pStyle w:val="Verzeichnis2"/>
            <w:tabs>
              <w:tab w:val="right" w:leader="dot" w:pos="8496"/>
            </w:tabs>
            <w:rPr>
              <w:rFonts w:asciiTheme="minorHAnsi" w:eastAsiaTheme="minorEastAsia" w:hAnsiTheme="minorHAnsi" w:cstheme="minorBidi"/>
              <w:kern w:val="2"/>
              <w:sz w:val="22"/>
              <w:szCs w:val="22"/>
              <w:lang w:val="de-DE" w:eastAsia="de-DE"/>
              <w14:ligatures w14:val="standardContextual"/>
            </w:rPr>
          </w:pPr>
          <w:hyperlink w:anchor="_Toc148432107" w:history="1">
            <w:r w:rsidR="00350D73" w:rsidRPr="00350D73">
              <w:rPr>
                <w:rStyle w:val="Hyperlink"/>
                <w:rFonts w:ascii="Baskerville Old Face" w:hAnsi="Baskerville Old Face"/>
                <w:lang w:val="en-GB"/>
              </w:rPr>
              <w:t>4.2 Example of a bibliography of secondary sources</w:t>
            </w:r>
            <w:r w:rsidR="00350D73" w:rsidRPr="00350D73">
              <w:rPr>
                <w:webHidden/>
              </w:rPr>
              <w:tab/>
            </w:r>
            <w:r w:rsidR="00350D73" w:rsidRPr="00350D73">
              <w:rPr>
                <w:webHidden/>
              </w:rPr>
              <w:fldChar w:fldCharType="begin"/>
            </w:r>
            <w:r w:rsidR="00350D73" w:rsidRPr="00350D73">
              <w:rPr>
                <w:webHidden/>
              </w:rPr>
              <w:instrText xml:space="preserve"> PAGEREF _Toc148432107 \h </w:instrText>
            </w:r>
            <w:r w:rsidR="00350D73" w:rsidRPr="00350D73">
              <w:rPr>
                <w:webHidden/>
              </w:rPr>
            </w:r>
            <w:r w:rsidR="00350D73" w:rsidRPr="00350D73">
              <w:rPr>
                <w:webHidden/>
              </w:rPr>
              <w:fldChar w:fldCharType="separate"/>
            </w:r>
            <w:r w:rsidR="001C7B74">
              <w:rPr>
                <w:webHidden/>
              </w:rPr>
              <w:t>8</w:t>
            </w:r>
            <w:r w:rsidR="00350D73" w:rsidRPr="00350D73">
              <w:rPr>
                <w:webHidden/>
              </w:rPr>
              <w:fldChar w:fldCharType="end"/>
            </w:r>
          </w:hyperlink>
        </w:p>
        <w:p w14:paraId="70312FD6" w14:textId="09D2E771" w:rsidR="00E75F61" w:rsidRDefault="00E75F61">
          <w:r w:rsidRPr="00E75F61">
            <w:rPr>
              <w:rFonts w:ascii="Baskerville Old Face" w:hAnsi="Baskerville Old Face"/>
              <w:b/>
              <w:bCs/>
            </w:rPr>
            <w:fldChar w:fldCharType="end"/>
          </w:r>
        </w:p>
      </w:sdtContent>
    </w:sdt>
    <w:p w14:paraId="3586E1D8" w14:textId="77777777" w:rsidR="00170932" w:rsidRPr="00E75F61" w:rsidRDefault="00170932" w:rsidP="00170932">
      <w:pPr>
        <w:spacing w:after="480"/>
        <w:jc w:val="center"/>
        <w:rPr>
          <w:rFonts w:ascii="Baskerville Old Face" w:hAnsi="Baskerville Old Face"/>
          <w:lang w:val="en-GB"/>
        </w:rPr>
      </w:pPr>
    </w:p>
    <w:p w14:paraId="4E922091" w14:textId="23FBCD4D" w:rsidR="004A62EA" w:rsidRDefault="004A62EA" w:rsidP="004A62EA">
      <w:pPr>
        <w:spacing w:after="480"/>
        <w:jc w:val="both"/>
        <w:rPr>
          <w:rFonts w:ascii="Baskerville Old Face" w:hAnsi="Baskerville Old Face"/>
          <w:lang w:val="en-GB"/>
        </w:rPr>
      </w:pPr>
    </w:p>
    <w:p w14:paraId="6854DC48" w14:textId="6A66483A" w:rsidR="00E75F61" w:rsidRDefault="00E75F61" w:rsidP="004A62EA">
      <w:pPr>
        <w:spacing w:after="480"/>
        <w:jc w:val="both"/>
        <w:rPr>
          <w:rFonts w:ascii="Baskerville Old Face" w:hAnsi="Baskerville Old Face"/>
          <w:lang w:val="en-GB"/>
        </w:rPr>
      </w:pPr>
    </w:p>
    <w:p w14:paraId="2F773CB7" w14:textId="77777777" w:rsidR="00E75F61" w:rsidRDefault="00E75F61" w:rsidP="004A62EA">
      <w:pPr>
        <w:spacing w:after="480"/>
        <w:jc w:val="both"/>
        <w:rPr>
          <w:rFonts w:ascii="Baskerville Old Face" w:hAnsi="Baskerville Old Face"/>
          <w:lang w:val="en-GB"/>
        </w:rPr>
      </w:pPr>
    </w:p>
    <w:p w14:paraId="556006CC" w14:textId="77777777" w:rsidR="00E75F61" w:rsidRDefault="00E75F61" w:rsidP="004A62EA">
      <w:pPr>
        <w:spacing w:after="480"/>
        <w:jc w:val="both"/>
        <w:rPr>
          <w:rFonts w:ascii="Baskerville Old Face" w:hAnsi="Baskerville Old Face"/>
          <w:lang w:val="en-GB"/>
        </w:rPr>
      </w:pPr>
    </w:p>
    <w:p w14:paraId="7BF2D088" w14:textId="77777777" w:rsidR="00E75F61" w:rsidRDefault="00E75F61" w:rsidP="004A62EA">
      <w:pPr>
        <w:spacing w:after="480"/>
        <w:jc w:val="both"/>
        <w:rPr>
          <w:rFonts w:ascii="Baskerville Old Face" w:hAnsi="Baskerville Old Face"/>
          <w:lang w:val="en-GB"/>
        </w:rPr>
      </w:pPr>
    </w:p>
    <w:p w14:paraId="1FCEABF6" w14:textId="77777777" w:rsidR="00E75F61" w:rsidRPr="00E75F61" w:rsidRDefault="00E75F61" w:rsidP="004A62EA">
      <w:pPr>
        <w:spacing w:after="480"/>
        <w:jc w:val="both"/>
        <w:rPr>
          <w:rFonts w:ascii="Baskerville Old Face" w:hAnsi="Baskerville Old Face"/>
          <w:lang w:val="en-GB"/>
        </w:rPr>
      </w:pPr>
    </w:p>
    <w:p w14:paraId="2BDAA906" w14:textId="6F7CCDFD" w:rsidR="004A62EA" w:rsidRPr="00E75F61" w:rsidRDefault="004A62EA" w:rsidP="00350D73">
      <w:pPr>
        <w:pStyle w:val="berschrift1"/>
        <w:spacing w:after="240"/>
        <w:rPr>
          <w:rFonts w:ascii="Baskerville Old Face" w:hAnsi="Baskerville Old Face"/>
          <w:b/>
          <w:bCs/>
          <w:color w:val="000000" w:themeColor="text1"/>
          <w:lang w:val="en-US"/>
        </w:rPr>
      </w:pPr>
      <w:bookmarkStart w:id="0" w:name="_Toc148432098"/>
      <w:r w:rsidRPr="00E75F61">
        <w:rPr>
          <w:rFonts w:ascii="Baskerville Old Face" w:hAnsi="Baskerville Old Face"/>
          <w:b/>
          <w:bCs/>
          <w:color w:val="000000" w:themeColor="text1"/>
          <w:lang w:val="en-US"/>
        </w:rPr>
        <w:lastRenderedPageBreak/>
        <w:t>1 General</w:t>
      </w:r>
      <w:bookmarkEnd w:id="0"/>
    </w:p>
    <w:p w14:paraId="6229795B" w14:textId="3EB363BE" w:rsidR="0057534B" w:rsidRPr="00E75F61" w:rsidRDefault="0057534B" w:rsidP="00E514E9">
      <w:pPr>
        <w:spacing w:after="480"/>
        <w:jc w:val="both"/>
        <w:rPr>
          <w:rStyle w:val="Hyperlink"/>
          <w:rFonts w:ascii="Baskerville Old Face" w:hAnsi="Baskerville Old Face"/>
          <w:lang w:val="en-US"/>
        </w:rPr>
      </w:pPr>
      <w:r w:rsidRPr="00E75F61">
        <w:rPr>
          <w:rFonts w:ascii="Baskerville Old Face" w:hAnsi="Baskerville Old Face"/>
          <w:u w:val="single"/>
          <w:lang w:val="en-GB"/>
        </w:rPr>
        <w:t>VLR citation rules</w:t>
      </w:r>
      <w:r w:rsidRPr="00E75F61">
        <w:rPr>
          <w:rFonts w:ascii="Baskerville Old Face" w:hAnsi="Baskerville Old Face"/>
          <w:lang w:val="en-GB"/>
        </w:rPr>
        <w:t xml:space="preserve">: Subject to the modifications below, the </w:t>
      </w:r>
      <w:bookmarkStart w:id="1" w:name="_Hlk132364965"/>
      <w:r w:rsidRPr="00E75F61">
        <w:rPr>
          <w:rFonts w:ascii="Baskerville Old Face" w:hAnsi="Baskerville Old Face"/>
          <w:lang w:val="en-GB"/>
        </w:rPr>
        <w:t xml:space="preserve">VLR citation rules </w:t>
      </w:r>
      <w:bookmarkEnd w:id="1"/>
      <w:r w:rsidRPr="00E75F61">
        <w:rPr>
          <w:rFonts w:ascii="Baskerville Old Face" w:hAnsi="Baskerville Old Face"/>
          <w:lang w:val="en-GB"/>
        </w:rPr>
        <w:t xml:space="preserve">are generally guided by OSCOLA. </w:t>
      </w:r>
      <w:r w:rsidR="00801FB4" w:rsidRPr="00E75F61">
        <w:rPr>
          <w:rFonts w:ascii="Baskerville Old Face" w:hAnsi="Baskerville Old Face"/>
          <w:lang w:val="en-GB"/>
        </w:rPr>
        <w:t>In case our citation rules do not address a particular formatting question</w:t>
      </w:r>
      <w:r w:rsidRPr="00E75F61">
        <w:rPr>
          <w:rFonts w:ascii="Baskerville Old Face" w:hAnsi="Baskerville Old Face"/>
          <w:lang w:val="en-GB"/>
        </w:rPr>
        <w:t>,</w:t>
      </w:r>
      <w:r w:rsidR="00801FB4" w:rsidRPr="00E75F61">
        <w:rPr>
          <w:rFonts w:ascii="Baskerville Old Face" w:hAnsi="Baskerville Old Face"/>
          <w:lang w:val="en-GB"/>
        </w:rPr>
        <w:t xml:space="preserve"> </w:t>
      </w:r>
      <w:r w:rsidRPr="00E75F61">
        <w:rPr>
          <w:rFonts w:ascii="Baskerville Old Face" w:hAnsi="Baskerville Old Face"/>
          <w:lang w:val="en-GB"/>
        </w:rPr>
        <w:t xml:space="preserve">refer to OSCOLA at </w:t>
      </w:r>
      <w:hyperlink r:id="rId8" w:history="1">
        <w:r w:rsidRPr="00E75F61">
          <w:rPr>
            <w:rStyle w:val="Hyperlink"/>
            <w:rFonts w:ascii="Baskerville Old Face" w:hAnsi="Baskerville Old Face"/>
            <w:lang w:val="en-US"/>
          </w:rPr>
          <w:t>https://www.law.ox.ac.uk/sites/default/files/migrated/oscola_4th_edn_hart_2012.pdf</w:t>
        </w:r>
      </w:hyperlink>
    </w:p>
    <w:p w14:paraId="34EF86DB" w14:textId="565DA901" w:rsidR="007F16BF" w:rsidRPr="00E75F61" w:rsidRDefault="00E514E9" w:rsidP="00E514E9">
      <w:pPr>
        <w:spacing w:after="480"/>
        <w:jc w:val="both"/>
        <w:rPr>
          <w:rFonts w:ascii="Baskerville Old Face" w:hAnsi="Baskerville Old Face"/>
          <w:lang w:val="en-US"/>
        </w:rPr>
      </w:pPr>
      <w:r w:rsidRPr="00E75F61">
        <w:rPr>
          <w:rFonts w:ascii="Baskerville Old Face" w:hAnsi="Baskerville Old Face"/>
          <w:u w:val="single"/>
          <w:lang w:val="en-US"/>
        </w:rPr>
        <w:t>Information on the author</w:t>
      </w:r>
      <w:r w:rsidRPr="00E75F61">
        <w:rPr>
          <w:rFonts w:ascii="Baskerville Old Face" w:hAnsi="Baskerville Old Face"/>
          <w:lang w:val="en-US"/>
        </w:rPr>
        <w:t>: The initial footnote (a note attached to the author’s name by an asterisk) should contain a short description of the author. This may include the current or last occupation, a link to the biography of the author, and a current e-mail address.</w:t>
      </w:r>
    </w:p>
    <w:p w14:paraId="7E931881" w14:textId="657845B2" w:rsidR="004A62EA" w:rsidRPr="00E75F61" w:rsidRDefault="004A62EA" w:rsidP="00350D73">
      <w:pPr>
        <w:pStyle w:val="berschrift1"/>
        <w:spacing w:after="240"/>
        <w:rPr>
          <w:rFonts w:ascii="Baskerville Old Face" w:hAnsi="Baskerville Old Face"/>
          <w:b/>
          <w:bCs/>
          <w:color w:val="000000" w:themeColor="text1"/>
          <w:lang w:val="en-US"/>
        </w:rPr>
      </w:pPr>
      <w:bookmarkStart w:id="2" w:name="_Toc148432099"/>
      <w:r w:rsidRPr="00E75F61">
        <w:rPr>
          <w:rFonts w:ascii="Baskerville Old Face" w:hAnsi="Baskerville Old Face"/>
          <w:b/>
          <w:bCs/>
          <w:color w:val="000000" w:themeColor="text1"/>
          <w:lang w:val="en-US"/>
        </w:rPr>
        <w:t xml:space="preserve">2 </w:t>
      </w:r>
      <w:r w:rsidR="0057534B" w:rsidRPr="00E75F61">
        <w:rPr>
          <w:rFonts w:ascii="Baskerville Old Face" w:hAnsi="Baskerville Old Face"/>
          <w:b/>
          <w:bCs/>
          <w:color w:val="000000" w:themeColor="text1"/>
          <w:lang w:val="en-US"/>
        </w:rPr>
        <w:t>Formatting</w:t>
      </w:r>
      <w:bookmarkEnd w:id="2"/>
    </w:p>
    <w:p w14:paraId="656AAA2D" w14:textId="77777777" w:rsidR="0057534B" w:rsidRPr="00E75F61" w:rsidRDefault="0057534B" w:rsidP="0057534B">
      <w:pPr>
        <w:spacing w:after="480"/>
        <w:jc w:val="both"/>
        <w:rPr>
          <w:rFonts w:ascii="Baskerville Old Face" w:hAnsi="Baskerville Old Face"/>
          <w:lang w:val="en-US"/>
        </w:rPr>
      </w:pPr>
      <w:r w:rsidRPr="00E75F61">
        <w:rPr>
          <w:rFonts w:ascii="Baskerville Old Face" w:hAnsi="Baskerville Old Face"/>
          <w:lang w:val="en-US"/>
        </w:rPr>
        <w:t xml:space="preserve">Please use our </w:t>
      </w:r>
      <w:r w:rsidRPr="00E75F61">
        <w:rPr>
          <w:rFonts w:ascii="Baskerville Old Face" w:hAnsi="Baskerville Old Face"/>
          <w:b/>
          <w:lang w:val="en-US"/>
        </w:rPr>
        <w:t>template</w:t>
      </w:r>
      <w:r w:rsidRPr="00E75F61">
        <w:rPr>
          <w:rFonts w:ascii="Baskerville Old Face" w:hAnsi="Baskerville Old Face"/>
          <w:lang w:val="en-US"/>
        </w:rPr>
        <w:t xml:space="preserve"> for the layout of the text.</w:t>
      </w:r>
    </w:p>
    <w:p w14:paraId="107BBDCF" w14:textId="5D78DEBA" w:rsidR="0057534B" w:rsidRPr="00E75F61" w:rsidRDefault="0057534B" w:rsidP="0057534B">
      <w:pPr>
        <w:rPr>
          <w:rFonts w:ascii="Baskerville Old Face" w:hAnsi="Baskerville Old Face"/>
          <w:lang w:val="en-US"/>
        </w:rPr>
      </w:pPr>
      <w:r w:rsidRPr="00E75F61">
        <w:rPr>
          <w:rFonts w:ascii="Baskerville Old Face" w:hAnsi="Baskerville Old Face"/>
          <w:u w:val="single"/>
          <w:lang w:val="en-US"/>
        </w:rPr>
        <w:t>Language</w:t>
      </w:r>
      <w:r w:rsidRPr="00E75F61">
        <w:rPr>
          <w:rFonts w:ascii="Baskerville Old Face" w:hAnsi="Baskerville Old Face"/>
          <w:lang w:val="en-US"/>
        </w:rPr>
        <w:t>: The language of the whole document should be set to either English (US) or English (UK).</w:t>
      </w:r>
    </w:p>
    <w:p w14:paraId="762D5EAD" w14:textId="7A1661B3" w:rsidR="0057534B" w:rsidRPr="00E75F61" w:rsidRDefault="0057534B" w:rsidP="0057534B">
      <w:pPr>
        <w:rPr>
          <w:rFonts w:ascii="Baskerville Old Face" w:hAnsi="Baskerville Old Face"/>
          <w:lang w:val="en-US"/>
        </w:rPr>
      </w:pPr>
      <w:r w:rsidRPr="00E75F61">
        <w:rPr>
          <w:rFonts w:ascii="Baskerville Old Face" w:hAnsi="Baskerville Old Face"/>
          <w:u w:val="single"/>
          <w:lang w:val="en-US"/>
        </w:rPr>
        <w:t>Abbreviations</w:t>
      </w:r>
      <w:r w:rsidRPr="00E75F61">
        <w:rPr>
          <w:rFonts w:ascii="Baskerville Old Face" w:hAnsi="Baskerville Old Face"/>
          <w:lang w:val="en-US"/>
        </w:rPr>
        <w:t xml:space="preserve">: Avoid abbreviations in the text and spell </w:t>
      </w:r>
      <w:r w:rsidR="00801FB4" w:rsidRPr="00E75F61">
        <w:rPr>
          <w:rFonts w:ascii="Baskerville Old Face" w:hAnsi="Baskerville Old Face"/>
          <w:lang w:val="en-US"/>
        </w:rPr>
        <w:t>out entire words instead</w:t>
      </w:r>
      <w:r w:rsidRPr="00E75F61">
        <w:rPr>
          <w:rFonts w:ascii="Baskerville Old Face" w:hAnsi="Baskerville Old Face"/>
          <w:lang w:val="en-US"/>
        </w:rPr>
        <w:t xml:space="preserve">. </w:t>
      </w:r>
      <w:r w:rsidR="00801FB4" w:rsidRPr="00E75F61">
        <w:rPr>
          <w:rFonts w:ascii="Baskerville Old Face" w:hAnsi="Baskerville Old Face"/>
          <w:lang w:val="en-US"/>
        </w:rPr>
        <w:t xml:space="preserve">You may, however, make use </w:t>
      </w:r>
      <w:r w:rsidRPr="00E75F61">
        <w:rPr>
          <w:rFonts w:ascii="Baskerville Old Face" w:hAnsi="Baskerville Old Face"/>
          <w:lang w:val="en-US"/>
        </w:rPr>
        <w:t xml:space="preserve">of </w:t>
      </w:r>
      <w:r w:rsidR="0071489F" w:rsidRPr="00E75F61">
        <w:rPr>
          <w:rFonts w:ascii="Baskerville Old Face" w:hAnsi="Baskerville Old Face"/>
          <w:lang w:val="en-US"/>
        </w:rPr>
        <w:t>common</w:t>
      </w:r>
      <w:r w:rsidRPr="00E75F61">
        <w:rPr>
          <w:rFonts w:ascii="Baskerville Old Face" w:hAnsi="Baskerville Old Face"/>
          <w:lang w:val="en-US"/>
        </w:rPr>
        <w:t xml:space="preserve"> acronyms (e.g. EU</w:t>
      </w:r>
      <w:r w:rsidR="00801FB4" w:rsidRPr="00E75F61">
        <w:rPr>
          <w:rFonts w:ascii="Baskerville Old Face" w:hAnsi="Baskerville Old Face"/>
          <w:lang w:val="en-US"/>
        </w:rPr>
        <w:t>)</w:t>
      </w:r>
      <w:r w:rsidRPr="00E75F61">
        <w:rPr>
          <w:rFonts w:ascii="Baskerville Old Face" w:hAnsi="Baskerville Old Face"/>
          <w:lang w:val="en-US"/>
        </w:rPr>
        <w:t>.</w:t>
      </w:r>
    </w:p>
    <w:p w14:paraId="459600B1" w14:textId="77777777" w:rsidR="0057534B" w:rsidRPr="00E75F61" w:rsidRDefault="0057534B" w:rsidP="0057534B">
      <w:pPr>
        <w:rPr>
          <w:rFonts w:ascii="Baskerville Old Face" w:hAnsi="Baskerville Old Face"/>
          <w:lang w:val="en-US"/>
        </w:rPr>
      </w:pPr>
      <w:r w:rsidRPr="00E75F61">
        <w:rPr>
          <w:rFonts w:ascii="Baskerville Old Face" w:hAnsi="Baskerville Old Face"/>
          <w:u w:val="single"/>
          <w:lang w:val="en-US"/>
        </w:rPr>
        <w:t>Foreign words</w:t>
      </w:r>
      <w:r w:rsidRPr="00E75F61">
        <w:rPr>
          <w:rFonts w:ascii="Baskerville Old Face" w:hAnsi="Baskerville Old Face"/>
          <w:lang w:val="en-US"/>
        </w:rPr>
        <w:t>: Italicise foreign words in the text.</w:t>
      </w:r>
    </w:p>
    <w:p w14:paraId="26A56B3B" w14:textId="41DD1F3C" w:rsidR="0057534B" w:rsidRPr="00E75F61" w:rsidRDefault="00801FB4" w:rsidP="0057534B">
      <w:pPr>
        <w:rPr>
          <w:rFonts w:ascii="Baskerville Old Face" w:hAnsi="Baskerville Old Face"/>
          <w:lang w:val="en-US"/>
        </w:rPr>
      </w:pPr>
      <w:r w:rsidRPr="00E75F61">
        <w:rPr>
          <w:rFonts w:ascii="Baskerville Old Face" w:hAnsi="Baskerville Old Face"/>
          <w:u w:val="single"/>
          <w:lang w:val="en-US"/>
        </w:rPr>
        <w:t xml:space="preserve">Emphasizing </w:t>
      </w:r>
      <w:r w:rsidR="0057534B" w:rsidRPr="00E75F61">
        <w:rPr>
          <w:rFonts w:ascii="Baskerville Old Face" w:hAnsi="Baskerville Old Face"/>
          <w:u w:val="single"/>
          <w:lang w:val="en-US"/>
        </w:rPr>
        <w:t>terms</w:t>
      </w:r>
      <w:r w:rsidR="0057534B" w:rsidRPr="00E75F61">
        <w:rPr>
          <w:rFonts w:ascii="Baskerville Old Face" w:hAnsi="Baskerville Old Face"/>
          <w:lang w:val="en-US"/>
        </w:rPr>
        <w:t>: Italicise important words if you want to</w:t>
      </w:r>
      <w:r w:rsidRPr="00E75F61">
        <w:rPr>
          <w:rFonts w:ascii="Baskerville Old Face" w:hAnsi="Baskerville Old Face"/>
          <w:lang w:val="en-US"/>
        </w:rPr>
        <w:t xml:space="preserve"> emphasize</w:t>
      </w:r>
      <w:r w:rsidR="0057534B" w:rsidRPr="00E75F61">
        <w:rPr>
          <w:rFonts w:ascii="Baskerville Old Face" w:hAnsi="Baskerville Old Face"/>
          <w:lang w:val="en-US"/>
        </w:rPr>
        <w:t xml:space="preserve"> them</w:t>
      </w:r>
      <w:r w:rsidR="00F1735C" w:rsidRPr="00E75F61">
        <w:rPr>
          <w:rFonts w:ascii="Baskerville Old Face" w:hAnsi="Baskerville Old Face"/>
          <w:lang w:val="en-US"/>
        </w:rPr>
        <w:t>. E</w:t>
      </w:r>
      <w:r w:rsidRPr="00E75F61">
        <w:rPr>
          <w:rFonts w:ascii="Baskerville Old Face" w:hAnsi="Baskerville Old Face"/>
          <w:lang w:val="en-US"/>
        </w:rPr>
        <w:t xml:space="preserve">mphasize terms </w:t>
      </w:r>
      <w:r w:rsidR="0057534B" w:rsidRPr="00E75F61">
        <w:rPr>
          <w:rFonts w:ascii="Baskerville Old Face" w:hAnsi="Baskerville Old Face"/>
          <w:lang w:val="en-US"/>
        </w:rPr>
        <w:t xml:space="preserve">sparingly. Names </w:t>
      </w:r>
      <w:r w:rsidRPr="00E75F61">
        <w:rPr>
          <w:rFonts w:ascii="Baskerville Old Face" w:hAnsi="Baskerville Old Face"/>
          <w:lang w:val="en-US"/>
        </w:rPr>
        <w:t>should</w:t>
      </w:r>
      <w:r w:rsidR="0057534B" w:rsidRPr="00E75F61">
        <w:rPr>
          <w:rFonts w:ascii="Baskerville Old Face" w:hAnsi="Baskerville Old Face"/>
          <w:lang w:val="en-US"/>
        </w:rPr>
        <w:t xml:space="preserve"> never</w:t>
      </w:r>
      <w:r w:rsidRPr="00E75F61">
        <w:rPr>
          <w:rFonts w:ascii="Baskerville Old Face" w:hAnsi="Baskerville Old Face"/>
          <w:lang w:val="en-US"/>
        </w:rPr>
        <w:t xml:space="preserve"> be</w:t>
      </w:r>
      <w:r w:rsidR="0057534B" w:rsidRPr="00E75F61">
        <w:rPr>
          <w:rFonts w:ascii="Baskerville Old Face" w:hAnsi="Baskerville Old Face"/>
          <w:lang w:val="en-US"/>
        </w:rPr>
        <w:t xml:space="preserve"> italicised.</w:t>
      </w:r>
    </w:p>
    <w:p w14:paraId="330F839C" w14:textId="083E5EEE" w:rsidR="0057534B" w:rsidRPr="00E75F61" w:rsidRDefault="0057534B" w:rsidP="0057534B">
      <w:pPr>
        <w:rPr>
          <w:rFonts w:ascii="Baskerville Old Face" w:hAnsi="Baskerville Old Face"/>
          <w:lang w:val="en-US"/>
        </w:rPr>
      </w:pPr>
      <w:r w:rsidRPr="00E75F61">
        <w:rPr>
          <w:rFonts w:ascii="Baskerville Old Face" w:hAnsi="Baskerville Old Face"/>
          <w:u w:val="single"/>
          <w:lang w:val="en-US"/>
        </w:rPr>
        <w:t>Footnotes</w:t>
      </w:r>
      <w:r w:rsidRPr="00E75F61">
        <w:rPr>
          <w:rFonts w:ascii="Baskerville Old Face" w:hAnsi="Baskerville Old Face"/>
          <w:lang w:val="en-US"/>
        </w:rPr>
        <w:t xml:space="preserve">: Place the footnote at the end of the sentence directly after the last punctuation mark, </w:t>
      </w:r>
      <w:r w:rsidR="000C3CCD" w:rsidRPr="00E75F61">
        <w:rPr>
          <w:rFonts w:ascii="Baskerville Old Face" w:hAnsi="Baskerville Old Face"/>
          <w:lang w:val="en-US"/>
        </w:rPr>
        <w:t>unless the footnote refers to a specific word or phrase. In this case, place the footnote directly after the specific word or phrase in question rather than after the final punctuation mark, even if this specific word or phrase is at the end of the sentence.</w:t>
      </w:r>
    </w:p>
    <w:p w14:paraId="0F198F03" w14:textId="251EFCAD" w:rsidR="0071489F" w:rsidRPr="00E75F61" w:rsidRDefault="0057534B" w:rsidP="0071489F">
      <w:pPr>
        <w:rPr>
          <w:rFonts w:ascii="Baskerville Old Face" w:hAnsi="Baskerville Old Face"/>
          <w:lang w:val="en-US"/>
        </w:rPr>
      </w:pPr>
      <w:r w:rsidRPr="00E75F61">
        <w:rPr>
          <w:rFonts w:ascii="Baskerville Old Face" w:hAnsi="Baskerville Old Face"/>
          <w:u w:val="single"/>
          <w:lang w:val="en-US"/>
        </w:rPr>
        <w:t>Quotations</w:t>
      </w:r>
      <w:r w:rsidRPr="00E75F61">
        <w:rPr>
          <w:rFonts w:ascii="Baskerville Old Face" w:hAnsi="Baskerville Old Face"/>
          <w:lang w:val="en-US"/>
        </w:rPr>
        <w:t xml:space="preserve">: Use inverted commas and do not italicise the text. </w:t>
      </w:r>
      <w:r w:rsidR="002C68E4" w:rsidRPr="00E75F61">
        <w:rPr>
          <w:rFonts w:ascii="Baskerville Old Face" w:hAnsi="Baskerville Old Face"/>
          <w:lang w:val="en-US"/>
        </w:rPr>
        <w:t xml:space="preserve">Indent a block quote of approx. 40 words or more. </w:t>
      </w:r>
    </w:p>
    <w:p w14:paraId="436E6395" w14:textId="53FA6345" w:rsidR="007E56BF" w:rsidRPr="00E75F61" w:rsidRDefault="0071489F" w:rsidP="0057534B">
      <w:pPr>
        <w:spacing w:after="480"/>
        <w:jc w:val="both"/>
        <w:rPr>
          <w:rFonts w:ascii="Baskerville Old Face" w:hAnsi="Baskerville Old Face"/>
          <w:lang w:val="en-GB"/>
        </w:rPr>
      </w:pPr>
      <w:r w:rsidRPr="00E75F61">
        <w:rPr>
          <w:rFonts w:ascii="Baskerville Old Face" w:hAnsi="Baskerville Old Face"/>
          <w:u w:val="single"/>
          <w:lang w:val="en-US"/>
        </w:rPr>
        <w:t>Translation</w:t>
      </w:r>
      <w:r w:rsidRPr="00E75F61">
        <w:rPr>
          <w:rFonts w:ascii="Baskerville Old Face" w:hAnsi="Baskerville Old Face"/>
          <w:lang w:val="en-US"/>
        </w:rPr>
        <w:t>:</w:t>
      </w:r>
      <w:r w:rsidR="0057534B" w:rsidRPr="00E75F61">
        <w:rPr>
          <w:rFonts w:ascii="Baskerville Old Face" w:hAnsi="Baskerville Old Face"/>
          <w:lang w:val="en-US"/>
        </w:rPr>
        <w:t xml:space="preserve"> </w:t>
      </w:r>
      <w:r w:rsidR="00F1735C" w:rsidRPr="00E75F61">
        <w:rPr>
          <w:rFonts w:ascii="Baskerville Old Face" w:hAnsi="Baskerville Old Face"/>
          <w:lang w:val="en-US"/>
        </w:rPr>
        <w:t>A</w:t>
      </w:r>
      <w:r w:rsidR="00AF2A8B" w:rsidRPr="00E75F61">
        <w:rPr>
          <w:rFonts w:ascii="Baskerville Old Face" w:hAnsi="Baskerville Old Face"/>
          <w:lang w:val="en-US"/>
        </w:rPr>
        <w:t>n</w:t>
      </w:r>
      <w:r w:rsidR="009C4547" w:rsidRPr="00E75F61">
        <w:rPr>
          <w:rFonts w:ascii="Baskerville Old Face" w:hAnsi="Baskerville Old Face"/>
          <w:lang w:val="en-US"/>
        </w:rPr>
        <w:t xml:space="preserve"> excerpted</w:t>
      </w:r>
      <w:r w:rsidR="0057534B" w:rsidRPr="00E75F61">
        <w:rPr>
          <w:rFonts w:ascii="Baskerville Old Face" w:hAnsi="Baskerville Old Face"/>
          <w:lang w:val="en-US"/>
        </w:rPr>
        <w:t xml:space="preserve"> text in a foreign language </w:t>
      </w:r>
      <w:r w:rsidRPr="00E75F61">
        <w:rPr>
          <w:rFonts w:ascii="Baskerville Old Face" w:hAnsi="Baskerville Old Face"/>
          <w:lang w:val="en-US"/>
        </w:rPr>
        <w:t xml:space="preserve">(e.g. Latin) </w:t>
      </w:r>
      <w:r w:rsidR="00F1735C" w:rsidRPr="00E75F61">
        <w:rPr>
          <w:rFonts w:ascii="Baskerville Old Face" w:hAnsi="Baskerville Old Face"/>
          <w:lang w:val="en-US"/>
        </w:rPr>
        <w:t>ha</w:t>
      </w:r>
      <w:r w:rsidR="000832E2" w:rsidRPr="00E75F61">
        <w:rPr>
          <w:rFonts w:ascii="Baskerville Old Face" w:hAnsi="Baskerville Old Face"/>
          <w:lang w:val="en-US"/>
        </w:rPr>
        <w:t>s</w:t>
      </w:r>
      <w:r w:rsidR="00F1735C" w:rsidRPr="00E75F61">
        <w:rPr>
          <w:rFonts w:ascii="Baskerville Old Face" w:hAnsi="Baskerville Old Face"/>
          <w:lang w:val="en-US"/>
        </w:rPr>
        <w:t xml:space="preserve"> to be</w:t>
      </w:r>
      <w:r w:rsidR="000832E2" w:rsidRPr="00E75F61">
        <w:rPr>
          <w:rFonts w:ascii="Baskerville Old Face" w:hAnsi="Baskerville Old Face"/>
          <w:lang w:val="en-US"/>
        </w:rPr>
        <w:t xml:space="preserve"> </w:t>
      </w:r>
      <w:r w:rsidR="0057534B" w:rsidRPr="00E75F61">
        <w:rPr>
          <w:rFonts w:ascii="Baskerville Old Face" w:hAnsi="Baskerville Old Face"/>
          <w:lang w:val="en-US"/>
        </w:rPr>
        <w:t>followed by the translation in a separate paragraph.</w:t>
      </w:r>
      <w:r w:rsidR="007E56BF" w:rsidRPr="00E75F61">
        <w:rPr>
          <w:rFonts w:ascii="Baskerville Old Face" w:hAnsi="Baskerville Old Face"/>
          <w:lang w:val="en-GB"/>
        </w:rPr>
        <w:br w:type="page"/>
      </w:r>
    </w:p>
    <w:p w14:paraId="6C1FF815" w14:textId="2CF350CB" w:rsidR="004A62EA" w:rsidRPr="00E75F61" w:rsidRDefault="004A62EA" w:rsidP="00350D73">
      <w:pPr>
        <w:pStyle w:val="berschrift1"/>
        <w:spacing w:after="240"/>
        <w:rPr>
          <w:rFonts w:ascii="Baskerville Old Face" w:hAnsi="Baskerville Old Face"/>
          <w:b/>
          <w:bCs/>
          <w:color w:val="000000" w:themeColor="text1"/>
          <w:lang w:val="en-GB"/>
        </w:rPr>
      </w:pPr>
      <w:bookmarkStart w:id="3" w:name="_Toc148432100"/>
      <w:r w:rsidRPr="00E75F61">
        <w:rPr>
          <w:rFonts w:ascii="Baskerville Old Face" w:hAnsi="Baskerville Old Face"/>
          <w:b/>
          <w:bCs/>
          <w:color w:val="000000" w:themeColor="text1"/>
          <w:lang w:val="en-GB"/>
        </w:rPr>
        <w:lastRenderedPageBreak/>
        <w:t xml:space="preserve">3 </w:t>
      </w:r>
      <w:r w:rsidR="00AA713C" w:rsidRPr="00E75F61">
        <w:rPr>
          <w:rFonts w:ascii="Baskerville Old Face" w:hAnsi="Baskerville Old Face"/>
          <w:b/>
          <w:bCs/>
          <w:color w:val="000000" w:themeColor="text1"/>
          <w:lang w:val="en-GB"/>
        </w:rPr>
        <w:t>Citation</w:t>
      </w:r>
      <w:r w:rsidR="00E92F85" w:rsidRPr="00E75F61">
        <w:rPr>
          <w:rFonts w:ascii="Baskerville Old Face" w:hAnsi="Baskerville Old Face"/>
          <w:b/>
          <w:bCs/>
          <w:color w:val="000000" w:themeColor="text1"/>
          <w:lang w:val="en-GB"/>
        </w:rPr>
        <w:t>s</w:t>
      </w:r>
      <w:bookmarkEnd w:id="3"/>
    </w:p>
    <w:p w14:paraId="217D3B23" w14:textId="45DA13F4" w:rsidR="004A62EA" w:rsidRPr="00E75F61" w:rsidRDefault="004A62EA" w:rsidP="00350D73">
      <w:pPr>
        <w:pStyle w:val="berschrift2"/>
        <w:spacing w:after="240"/>
        <w:rPr>
          <w:rFonts w:ascii="Baskerville Old Face" w:hAnsi="Baskerville Old Face"/>
          <w:b/>
          <w:bCs/>
          <w:color w:val="000000" w:themeColor="text1"/>
          <w:lang w:val="en-GB"/>
        </w:rPr>
      </w:pPr>
      <w:bookmarkStart w:id="4" w:name="_Toc148432101"/>
      <w:r w:rsidRPr="00E75F61">
        <w:rPr>
          <w:rFonts w:ascii="Baskerville Old Face" w:hAnsi="Baskerville Old Face"/>
          <w:b/>
          <w:bCs/>
          <w:color w:val="000000" w:themeColor="text1"/>
          <w:lang w:val="en-GB"/>
        </w:rPr>
        <w:t>3.1 Primary sources</w:t>
      </w:r>
      <w:bookmarkEnd w:id="4"/>
    </w:p>
    <w:p w14:paraId="5A3C3EBF" w14:textId="0057044A" w:rsidR="00A6183B" w:rsidRPr="00E75F61" w:rsidRDefault="00A6183B" w:rsidP="005334E3">
      <w:pPr>
        <w:spacing w:after="360"/>
        <w:jc w:val="both"/>
        <w:rPr>
          <w:rFonts w:ascii="Baskerville Old Face" w:hAnsi="Baskerville Old Face"/>
          <w:bCs/>
          <w:u w:val="single"/>
          <w:lang w:val="en-GB"/>
        </w:rPr>
      </w:pPr>
      <w:r w:rsidRPr="00E75F61">
        <w:rPr>
          <w:rFonts w:ascii="Baskerville Old Face" w:hAnsi="Baskerville Old Face"/>
          <w:bCs/>
          <w:u w:val="single"/>
          <w:lang w:val="en-GB"/>
        </w:rPr>
        <w:t>Legislation:</w:t>
      </w:r>
      <w:r w:rsidRPr="00E75F61">
        <w:rPr>
          <w:rFonts w:ascii="Baskerville Old Face" w:hAnsi="Baskerville Old Face"/>
          <w:lang w:val="en-GB"/>
        </w:rPr>
        <w:t xml:space="preserve"> </w:t>
      </w:r>
      <w:r w:rsidR="00925712" w:rsidRPr="00E75F61">
        <w:rPr>
          <w:rFonts w:ascii="Baskerville Old Face" w:hAnsi="Baskerville Old Face"/>
          <w:bCs/>
          <w:lang w:val="en-GB"/>
        </w:rPr>
        <w:t>Legislation</w:t>
      </w:r>
      <w:r w:rsidRPr="00E75F61">
        <w:rPr>
          <w:rFonts w:ascii="Baskerville Old Face" w:hAnsi="Baskerville Old Face"/>
          <w:bCs/>
          <w:lang w:val="en-GB"/>
        </w:rPr>
        <w:t xml:space="preserve"> is cited with reference to the relevant amendment. The first citation includes an indication (if available) of where </w:t>
      </w:r>
      <w:r w:rsidR="00925712" w:rsidRPr="00E75F61">
        <w:rPr>
          <w:rFonts w:ascii="Baskerville Old Face" w:hAnsi="Baskerville Old Face"/>
          <w:bCs/>
          <w:lang w:val="en-GB"/>
        </w:rPr>
        <w:t>it can be accessed online.</w:t>
      </w:r>
    </w:p>
    <w:p w14:paraId="7157E643" w14:textId="62CA05F9" w:rsidR="00A6183B" w:rsidRPr="00E75F61" w:rsidRDefault="00A6183B" w:rsidP="00B261D3">
      <w:pPr>
        <w:pStyle w:val="Listenabsatz"/>
        <w:numPr>
          <w:ilvl w:val="0"/>
          <w:numId w:val="20"/>
        </w:numPr>
        <w:spacing w:after="480"/>
        <w:jc w:val="both"/>
        <w:rPr>
          <w:rFonts w:ascii="Baskerville Old Face" w:hAnsi="Baskerville Old Face"/>
          <w:sz w:val="20"/>
          <w:lang w:val="en-GB"/>
        </w:rPr>
      </w:pPr>
      <w:r w:rsidRPr="00E75F61">
        <w:rPr>
          <w:rFonts w:ascii="Baskerville Old Face" w:hAnsi="Baskerville Old Face"/>
          <w:sz w:val="20"/>
          <w:lang w:val="en-GB"/>
        </w:rPr>
        <w:t xml:space="preserve">§ 1209 ABGB as amended by the GesbR-RG, Austrian Federal OJ I 2014/83; all Austrian federal statutes can be accessed via </w:t>
      </w:r>
      <w:hyperlink r:id="rId9" w:history="1">
        <w:r w:rsidRPr="00E75F61">
          <w:rPr>
            <w:rStyle w:val="Hyperlink"/>
            <w:rFonts w:ascii="Baskerville Old Face" w:hAnsi="Baskerville Old Face"/>
            <w:sz w:val="20"/>
            <w:lang w:val="en-GB"/>
          </w:rPr>
          <w:t>https://www.ris.bka.gv.at/Bund/</w:t>
        </w:r>
      </w:hyperlink>
      <w:r w:rsidRPr="00E75F61">
        <w:rPr>
          <w:rFonts w:ascii="Baskerville Old Face" w:hAnsi="Baskerville Old Face"/>
          <w:sz w:val="20"/>
          <w:lang w:val="en-GB"/>
        </w:rPr>
        <w:t xml:space="preserve"> with their title, amendments can be found by their OJ number.</w:t>
      </w:r>
    </w:p>
    <w:p w14:paraId="56E90A28" w14:textId="0F3052B9" w:rsidR="004A4954" w:rsidRPr="00E75F61" w:rsidRDefault="00771AC8" w:rsidP="004A4954">
      <w:pPr>
        <w:spacing w:after="480"/>
        <w:jc w:val="both"/>
        <w:rPr>
          <w:rFonts w:ascii="Baskerville Old Face" w:hAnsi="Baskerville Old Face"/>
          <w:lang w:val="en-GB"/>
        </w:rPr>
      </w:pPr>
      <w:r w:rsidRPr="00E75F61">
        <w:rPr>
          <w:rFonts w:ascii="Baskerville Old Face" w:hAnsi="Baskerville Old Face"/>
          <w:u w:val="single"/>
          <w:lang w:val="en-GB"/>
        </w:rPr>
        <w:t>Cases</w:t>
      </w:r>
      <w:r w:rsidRPr="00E75F61">
        <w:rPr>
          <w:rFonts w:ascii="Baskerville Old Face" w:hAnsi="Baskerville Old Face"/>
          <w:lang w:val="en-GB"/>
        </w:rPr>
        <w:t xml:space="preserve">: </w:t>
      </w:r>
      <w:r w:rsidR="004A4954" w:rsidRPr="00E75F61">
        <w:rPr>
          <w:rFonts w:ascii="Baskerville Old Face" w:hAnsi="Baskerville Old Face"/>
          <w:lang w:val="en-GB"/>
        </w:rPr>
        <w:t>Cases are cited according to national standards but should at least contain the decision date, case name or number and all information necessary to find the case via common legal databases. Furthermore, they should clearly indicate the jurisdiction and deciding court. The first reference to cases of a jurisdiction should provide a guide to accessing the case(s)</w:t>
      </w:r>
      <w:r w:rsidR="000C3CCD" w:rsidRPr="00E75F61">
        <w:rPr>
          <w:rFonts w:ascii="Baskerville Old Face" w:hAnsi="Baskerville Old Face"/>
          <w:lang w:val="en-GB"/>
        </w:rPr>
        <w:t xml:space="preserve">, </w:t>
      </w:r>
      <w:r w:rsidR="00F1735C" w:rsidRPr="00E75F61">
        <w:rPr>
          <w:rFonts w:ascii="Baskerville Old Face" w:hAnsi="Baskerville Old Face"/>
          <w:lang w:val="en-GB"/>
        </w:rPr>
        <w:t>in this case</w:t>
      </w:r>
      <w:r w:rsidR="000C3CCD" w:rsidRPr="00E75F61">
        <w:rPr>
          <w:rFonts w:ascii="Baskerville Old Face" w:hAnsi="Baskerville Old Face"/>
          <w:lang w:val="en-GB"/>
        </w:rPr>
        <w:t xml:space="preserve"> it is not necessary to include other sources</w:t>
      </w:r>
      <w:r w:rsidR="00F1735C" w:rsidRPr="00E75F61">
        <w:rPr>
          <w:rFonts w:ascii="Baskerville Old Face" w:hAnsi="Baskerville Old Face"/>
          <w:lang w:val="en-GB"/>
        </w:rPr>
        <w:t xml:space="preserve"> </w:t>
      </w:r>
      <w:r w:rsidR="004A4954" w:rsidRPr="00E75F61">
        <w:rPr>
          <w:rFonts w:ascii="Baskerville Old Face" w:hAnsi="Baskerville Old Face"/>
          <w:lang w:val="en-GB"/>
        </w:rPr>
        <w:t>(e.g. reprints in journals). Contextualization should be given in the text (e.g. ‘the Austrian court of last resort in civil cases’)</w:t>
      </w:r>
      <w:r w:rsidR="00067D7E" w:rsidRPr="00E75F61">
        <w:rPr>
          <w:rFonts w:ascii="Baskerville Old Face" w:hAnsi="Baskerville Old Face"/>
          <w:lang w:val="en-GB"/>
        </w:rPr>
        <w:t>.</w:t>
      </w:r>
    </w:p>
    <w:p w14:paraId="45378CF4" w14:textId="31E50E3E" w:rsidR="004A4954" w:rsidRPr="00E75F61" w:rsidRDefault="004A4954" w:rsidP="004A4954">
      <w:pPr>
        <w:pStyle w:val="Listenabsatz"/>
        <w:numPr>
          <w:ilvl w:val="0"/>
          <w:numId w:val="21"/>
        </w:numPr>
        <w:spacing w:after="480"/>
        <w:jc w:val="both"/>
        <w:rPr>
          <w:rFonts w:ascii="Baskerville Old Face" w:hAnsi="Baskerville Old Face"/>
          <w:sz w:val="20"/>
          <w:lang w:val="en-GB"/>
        </w:rPr>
      </w:pPr>
      <w:r w:rsidRPr="00E75F61">
        <w:rPr>
          <w:rFonts w:ascii="Baskerville Old Face" w:hAnsi="Baskerville Old Face"/>
          <w:sz w:val="20"/>
          <w:lang w:val="en-GB"/>
        </w:rPr>
        <w:t>Austrian OGH 15</w:t>
      </w:r>
      <w:r w:rsidR="008B08A7" w:rsidRPr="00E75F61">
        <w:rPr>
          <w:rFonts w:ascii="Baskerville Old Face" w:hAnsi="Baskerville Old Face"/>
          <w:sz w:val="20"/>
          <w:lang w:val="en-GB"/>
        </w:rPr>
        <w:t xml:space="preserve"> March </w:t>
      </w:r>
      <w:r w:rsidRPr="00E75F61">
        <w:rPr>
          <w:rFonts w:ascii="Baskerville Old Face" w:hAnsi="Baskerville Old Face"/>
          <w:sz w:val="20"/>
          <w:lang w:val="en-GB"/>
        </w:rPr>
        <w:t>2012, 6 Ob 28/12d; all decisions of the Austrian OGH can be accessed via http://ris.bka.gv.at/Jus/ with their case number.</w:t>
      </w:r>
    </w:p>
    <w:p w14:paraId="1ECA8A03" w14:textId="65291B2C" w:rsidR="004A4954" w:rsidRPr="00E75F61" w:rsidRDefault="00682E14" w:rsidP="00682E14">
      <w:pPr>
        <w:pStyle w:val="Listenabsatz"/>
        <w:numPr>
          <w:ilvl w:val="0"/>
          <w:numId w:val="21"/>
        </w:numPr>
        <w:spacing w:after="480"/>
        <w:jc w:val="both"/>
        <w:rPr>
          <w:rFonts w:ascii="Baskerville Old Face" w:hAnsi="Baskerville Old Face"/>
          <w:sz w:val="20"/>
          <w:lang w:val="en-GB"/>
        </w:rPr>
      </w:pPr>
      <w:r w:rsidRPr="00E75F61">
        <w:rPr>
          <w:rFonts w:ascii="Baskerville Old Face" w:hAnsi="Baskerville Old Face"/>
          <w:i/>
          <w:sz w:val="20"/>
          <w:lang w:val="es-ES"/>
        </w:rPr>
        <w:t xml:space="preserve">Juszczyszyn v Poland </w:t>
      </w:r>
      <w:r w:rsidRPr="00E75F61">
        <w:rPr>
          <w:rFonts w:ascii="Baskerville Old Face" w:hAnsi="Baskerville Old Face"/>
          <w:sz w:val="20"/>
          <w:lang w:val="es-ES"/>
        </w:rPr>
        <w:t>App no 35599/20 (ECtHR, 6 October 2022)</w:t>
      </w:r>
      <w:r w:rsidR="00E74748" w:rsidRPr="00E75F61">
        <w:rPr>
          <w:rFonts w:ascii="Baskerville Old Face" w:hAnsi="Baskerville Old Face"/>
          <w:sz w:val="20"/>
          <w:lang w:val="es-ES"/>
        </w:rPr>
        <w:t>,</w:t>
      </w:r>
      <w:r w:rsidRPr="00E75F61">
        <w:rPr>
          <w:rFonts w:ascii="Baskerville Old Face" w:hAnsi="Baskerville Old Face"/>
          <w:sz w:val="20"/>
          <w:lang w:val="es-ES"/>
        </w:rPr>
        <w:t xml:space="preserve"> para</w:t>
      </w:r>
      <w:r w:rsidR="003B6A93" w:rsidRPr="00E75F61">
        <w:rPr>
          <w:rFonts w:ascii="Baskerville Old Face" w:hAnsi="Baskerville Old Face"/>
          <w:sz w:val="20"/>
          <w:lang w:val="es-ES"/>
        </w:rPr>
        <w:t>.</w:t>
      </w:r>
      <w:r w:rsidRPr="00E75F61">
        <w:rPr>
          <w:rFonts w:ascii="Baskerville Old Face" w:hAnsi="Baskerville Old Face"/>
          <w:sz w:val="20"/>
          <w:lang w:val="es-ES"/>
        </w:rPr>
        <w:t xml:space="preserve"> </w:t>
      </w:r>
      <w:r w:rsidRPr="00E75F61">
        <w:rPr>
          <w:rFonts w:ascii="Baskerville Old Face" w:hAnsi="Baskerville Old Face"/>
          <w:sz w:val="20"/>
          <w:lang w:val="en-GB"/>
        </w:rPr>
        <w:t>307; decisions of the ECtHR can be accessed via https://hudoc.echr.coe.int/eng with their</w:t>
      </w:r>
      <w:r w:rsidR="00462C45" w:rsidRPr="00E75F61">
        <w:rPr>
          <w:rFonts w:ascii="Baskerville Old Face" w:hAnsi="Baskerville Old Face"/>
          <w:sz w:val="20"/>
          <w:lang w:val="en-GB"/>
        </w:rPr>
        <w:t xml:space="preserve"> </w:t>
      </w:r>
      <w:r w:rsidRPr="00E75F61">
        <w:rPr>
          <w:rFonts w:ascii="Baskerville Old Face" w:hAnsi="Baskerville Old Face"/>
          <w:sz w:val="20"/>
          <w:lang w:val="en-GB"/>
        </w:rPr>
        <w:t>case number</w:t>
      </w:r>
      <w:r w:rsidR="00462C45" w:rsidRPr="00E75F61">
        <w:rPr>
          <w:rFonts w:ascii="Baskerville Old Face" w:hAnsi="Baskerville Old Face"/>
          <w:sz w:val="20"/>
          <w:lang w:val="en-GB"/>
        </w:rPr>
        <w:t xml:space="preserve"> or party names</w:t>
      </w:r>
      <w:r w:rsidR="00972D0F" w:rsidRPr="00E75F61">
        <w:rPr>
          <w:rFonts w:ascii="Baskerville Old Face" w:hAnsi="Baskerville Old Face"/>
          <w:sz w:val="20"/>
          <w:lang w:val="en-GB"/>
        </w:rPr>
        <w:t>.</w:t>
      </w:r>
    </w:p>
    <w:p w14:paraId="065E8718" w14:textId="43B95889" w:rsidR="004A4954" w:rsidRPr="00E75F61" w:rsidRDefault="00E552B8" w:rsidP="00462C45">
      <w:pPr>
        <w:pStyle w:val="Listenabsatz"/>
        <w:numPr>
          <w:ilvl w:val="0"/>
          <w:numId w:val="21"/>
        </w:numPr>
        <w:spacing w:after="480"/>
        <w:jc w:val="both"/>
        <w:rPr>
          <w:rFonts w:ascii="Baskerville Old Face" w:hAnsi="Baskerville Old Face"/>
          <w:sz w:val="20"/>
          <w:lang w:val="en-GB"/>
        </w:rPr>
      </w:pPr>
      <w:r w:rsidRPr="00E75F61">
        <w:rPr>
          <w:rFonts w:ascii="Baskerville Old Face" w:hAnsi="Baskerville Old Face"/>
          <w:sz w:val="20"/>
          <w:lang w:val="en-GB"/>
        </w:rPr>
        <w:t xml:space="preserve">CJEU </w:t>
      </w:r>
      <w:r w:rsidR="00682E14" w:rsidRPr="00E75F61">
        <w:rPr>
          <w:rFonts w:ascii="Baskerville Old Face" w:hAnsi="Baskerville Old Face"/>
          <w:sz w:val="20"/>
          <w:lang w:val="en-GB"/>
        </w:rPr>
        <w:t xml:space="preserve">Case C–110/21 P </w:t>
      </w:r>
      <w:r w:rsidR="00682E14" w:rsidRPr="00E75F61">
        <w:rPr>
          <w:rFonts w:ascii="Baskerville Old Face" w:hAnsi="Baskerville Old Face"/>
          <w:i/>
          <w:iCs/>
          <w:sz w:val="20"/>
          <w:lang w:val="en-GB"/>
        </w:rPr>
        <w:t>Universität Bremen/ REA</w:t>
      </w:r>
      <w:r w:rsidRPr="00E75F61">
        <w:rPr>
          <w:rFonts w:ascii="Baskerville Old Face" w:hAnsi="Baskerville Old Face"/>
          <w:iCs/>
          <w:sz w:val="20"/>
          <w:lang w:val="en-GB"/>
        </w:rPr>
        <w:t>,</w:t>
      </w:r>
      <w:r w:rsidR="00682E14" w:rsidRPr="00E75F61">
        <w:rPr>
          <w:rFonts w:ascii="Baskerville Old Face" w:hAnsi="Baskerville Old Face"/>
          <w:sz w:val="20"/>
          <w:lang w:val="en-GB"/>
        </w:rPr>
        <w:t xml:space="preserve"> </w:t>
      </w:r>
      <w:r w:rsidR="00A32FE3" w:rsidRPr="00E75F61">
        <w:rPr>
          <w:rFonts w:ascii="Baskerville Old Face" w:hAnsi="Baskerville Old Face"/>
          <w:sz w:val="20"/>
          <w:lang w:val="en-GB"/>
        </w:rPr>
        <w:t xml:space="preserve">14 July 2022, </w:t>
      </w:r>
      <w:r w:rsidRPr="00E75F61">
        <w:rPr>
          <w:rFonts w:ascii="Baskerville Old Face" w:hAnsi="Baskerville Old Face"/>
          <w:sz w:val="20"/>
          <w:lang w:val="en-GB"/>
        </w:rPr>
        <w:t>ECLI:EU:C:2022:555, paras</w:t>
      </w:r>
      <w:r w:rsidR="003B6A93" w:rsidRPr="00E75F61">
        <w:rPr>
          <w:rFonts w:ascii="Baskerville Old Face" w:hAnsi="Baskerville Old Face"/>
          <w:sz w:val="20"/>
          <w:lang w:val="en-GB"/>
        </w:rPr>
        <w:t>.</w:t>
      </w:r>
      <w:r w:rsidRPr="00E75F61">
        <w:rPr>
          <w:rFonts w:ascii="Baskerville Old Face" w:hAnsi="Baskerville Old Face"/>
          <w:sz w:val="20"/>
          <w:lang w:val="en-GB"/>
        </w:rPr>
        <w:t xml:space="preserve"> 39 ff</w:t>
      </w:r>
      <w:r w:rsidR="00462C45" w:rsidRPr="00E75F61">
        <w:rPr>
          <w:rFonts w:ascii="Baskerville Old Face" w:hAnsi="Baskerville Old Face"/>
          <w:sz w:val="20"/>
          <w:lang w:val="en-GB"/>
        </w:rPr>
        <w:t xml:space="preserve"> decisions of the CJEU can be accessed via https://curia.europa.eu/juris with their </w:t>
      </w:r>
      <w:r w:rsidR="00A32FE3" w:rsidRPr="00E75F61">
        <w:rPr>
          <w:rFonts w:ascii="Baskerville Old Face" w:hAnsi="Baskerville Old Face"/>
          <w:sz w:val="20"/>
          <w:lang w:val="en-GB"/>
        </w:rPr>
        <w:t xml:space="preserve">ECLI, </w:t>
      </w:r>
      <w:r w:rsidR="00462C45" w:rsidRPr="00E75F61">
        <w:rPr>
          <w:rFonts w:ascii="Baskerville Old Face" w:hAnsi="Baskerville Old Face"/>
          <w:sz w:val="20"/>
          <w:lang w:val="en-GB"/>
        </w:rPr>
        <w:t>case number or party names.</w:t>
      </w:r>
    </w:p>
    <w:p w14:paraId="6F66F447" w14:textId="520647C0" w:rsidR="004A4954" w:rsidRPr="00E75F61" w:rsidRDefault="00E552B8" w:rsidP="00E552B8">
      <w:pPr>
        <w:pStyle w:val="Listenabsatz"/>
        <w:numPr>
          <w:ilvl w:val="0"/>
          <w:numId w:val="21"/>
        </w:numPr>
        <w:spacing w:after="480"/>
        <w:jc w:val="both"/>
        <w:rPr>
          <w:rFonts w:ascii="Baskerville Old Face" w:hAnsi="Baskerville Old Face"/>
          <w:sz w:val="20"/>
          <w:lang w:val="en-GB"/>
        </w:rPr>
      </w:pPr>
      <w:r w:rsidRPr="00E75F61">
        <w:rPr>
          <w:rFonts w:ascii="Baskerville Old Face" w:hAnsi="Baskerville Old Face"/>
          <w:sz w:val="20"/>
          <w:lang w:val="en-GB"/>
        </w:rPr>
        <w:t xml:space="preserve">CJEU Case C–110/21 P </w:t>
      </w:r>
      <w:r w:rsidRPr="00E75F61">
        <w:rPr>
          <w:rFonts w:ascii="Baskerville Old Face" w:hAnsi="Baskerville Old Face"/>
          <w:i/>
          <w:iCs/>
          <w:sz w:val="20"/>
          <w:lang w:val="en-GB"/>
        </w:rPr>
        <w:t>Universität Bremen/ REA</w:t>
      </w:r>
      <w:r w:rsidRPr="00E75F61">
        <w:rPr>
          <w:rFonts w:ascii="Baskerville Old Face" w:hAnsi="Baskerville Old Face"/>
          <w:iCs/>
          <w:sz w:val="20"/>
          <w:lang w:val="en-GB"/>
        </w:rPr>
        <w:t>,</w:t>
      </w:r>
      <w:r w:rsidR="00A32FE3" w:rsidRPr="00E75F61">
        <w:rPr>
          <w:rFonts w:ascii="Baskerville Old Face" w:hAnsi="Baskerville Old Face"/>
          <w:iCs/>
          <w:sz w:val="20"/>
          <w:lang w:val="en-GB"/>
        </w:rPr>
        <w:t xml:space="preserve"> 24 February 2022,</w:t>
      </w:r>
      <w:r w:rsidRPr="00E75F61">
        <w:rPr>
          <w:rFonts w:ascii="Baskerville Old Face" w:hAnsi="Baskerville Old Face"/>
          <w:sz w:val="20"/>
          <w:lang w:val="en-GB"/>
        </w:rPr>
        <w:t xml:space="preserve"> ECLI:EU:C:2022:133, Opinion of AG Emiliou, paras</w:t>
      </w:r>
      <w:r w:rsidR="003B6A93" w:rsidRPr="00E75F61">
        <w:rPr>
          <w:rFonts w:ascii="Baskerville Old Face" w:hAnsi="Baskerville Old Face"/>
          <w:sz w:val="20"/>
          <w:lang w:val="en-GB"/>
        </w:rPr>
        <w:t>.</w:t>
      </w:r>
      <w:r w:rsidRPr="00E75F61">
        <w:rPr>
          <w:rFonts w:ascii="Baskerville Old Face" w:hAnsi="Baskerville Old Face"/>
          <w:sz w:val="20"/>
          <w:lang w:val="en-GB"/>
        </w:rPr>
        <w:t xml:space="preserve"> </w:t>
      </w:r>
      <w:r w:rsidRPr="00E75F61">
        <w:rPr>
          <w:rFonts w:ascii="Baskerville Old Face" w:hAnsi="Baskerville Old Face"/>
          <w:sz w:val="20"/>
          <w:lang w:val="de-DE"/>
        </w:rPr>
        <w:t>36 ff.</w:t>
      </w:r>
    </w:p>
    <w:p w14:paraId="33ABB0F5" w14:textId="533614C2" w:rsidR="00E552B8" w:rsidRPr="00E75F61" w:rsidRDefault="00E552B8" w:rsidP="00E552B8">
      <w:pPr>
        <w:pStyle w:val="Listenabsatz"/>
        <w:numPr>
          <w:ilvl w:val="0"/>
          <w:numId w:val="21"/>
        </w:numPr>
        <w:spacing w:after="480"/>
        <w:jc w:val="both"/>
        <w:rPr>
          <w:rFonts w:ascii="Baskerville Old Face" w:hAnsi="Baskerville Old Face"/>
          <w:sz w:val="20"/>
          <w:lang w:val="en-GB"/>
        </w:rPr>
      </w:pPr>
      <w:r w:rsidRPr="00E75F61">
        <w:rPr>
          <w:rFonts w:ascii="Baskerville Old Face" w:hAnsi="Baskerville Old Face"/>
          <w:sz w:val="20"/>
          <w:lang w:val="en-GB"/>
        </w:rPr>
        <w:t xml:space="preserve">GCEU </w:t>
      </w:r>
      <w:r w:rsidRPr="00E75F61">
        <w:rPr>
          <w:rFonts w:ascii="Baskerville Old Face" w:hAnsi="Baskerville Old Face"/>
          <w:sz w:val="20"/>
          <w:lang w:val="de-DE"/>
        </w:rPr>
        <w:t xml:space="preserve">Case T–660/19 </w:t>
      </w:r>
      <w:r w:rsidRPr="00E75F61">
        <w:rPr>
          <w:rFonts w:ascii="Baskerville Old Face" w:hAnsi="Baskerville Old Face"/>
          <w:i/>
          <w:iCs/>
          <w:sz w:val="20"/>
        </w:rPr>
        <w:t>Universität Bremen/ REA</w:t>
      </w:r>
      <w:r w:rsidRPr="00E75F61">
        <w:rPr>
          <w:rFonts w:ascii="Baskerville Old Face" w:hAnsi="Baskerville Old Face"/>
          <w:iCs/>
          <w:sz w:val="20"/>
        </w:rPr>
        <w:t>,</w:t>
      </w:r>
      <w:r w:rsidRPr="00E75F61">
        <w:rPr>
          <w:rFonts w:ascii="Baskerville Old Face" w:hAnsi="Baskerville Old Face"/>
          <w:sz w:val="20"/>
          <w:lang w:val="de-DE"/>
        </w:rPr>
        <w:t xml:space="preserve"> </w:t>
      </w:r>
      <w:r w:rsidR="00A32FE3" w:rsidRPr="00E75F61">
        <w:rPr>
          <w:rFonts w:ascii="Baskerville Old Face" w:hAnsi="Baskerville Old Face"/>
          <w:sz w:val="20"/>
          <w:lang w:val="de-DE"/>
        </w:rPr>
        <w:t xml:space="preserve">16 December 2020, </w:t>
      </w:r>
      <w:r w:rsidRPr="00E75F61">
        <w:rPr>
          <w:rFonts w:ascii="Baskerville Old Face" w:hAnsi="Baskerville Old Face"/>
          <w:sz w:val="20"/>
          <w:lang w:val="de-DE"/>
        </w:rPr>
        <w:t>ECLI:EU:T:2020:633, paras</w:t>
      </w:r>
      <w:r w:rsidR="003B6A93" w:rsidRPr="00E75F61">
        <w:rPr>
          <w:rFonts w:ascii="Baskerville Old Face" w:hAnsi="Baskerville Old Face"/>
          <w:sz w:val="20"/>
          <w:lang w:val="de-DE"/>
        </w:rPr>
        <w:t>.</w:t>
      </w:r>
      <w:r w:rsidRPr="00E75F61">
        <w:rPr>
          <w:rFonts w:ascii="Baskerville Old Face" w:hAnsi="Baskerville Old Face"/>
          <w:sz w:val="20"/>
          <w:lang w:val="de-DE"/>
        </w:rPr>
        <w:t xml:space="preserve"> 9 ff</w:t>
      </w:r>
      <w:r w:rsidRPr="00E75F61">
        <w:rPr>
          <w:rFonts w:ascii="Baskerville Old Face" w:hAnsi="Baskerville Old Face"/>
          <w:sz w:val="20"/>
          <w:lang w:val="en-GB"/>
        </w:rPr>
        <w:t>.</w:t>
      </w:r>
    </w:p>
    <w:p w14:paraId="0A1789D2" w14:textId="3A5FAB32" w:rsidR="004A4954" w:rsidRPr="00E75F61" w:rsidRDefault="00771AC8" w:rsidP="00771AC8">
      <w:pPr>
        <w:spacing w:after="480"/>
        <w:jc w:val="both"/>
        <w:rPr>
          <w:rFonts w:ascii="Baskerville Old Face" w:hAnsi="Baskerville Old Face"/>
          <w:sz w:val="20"/>
          <w:lang w:val="en-GB"/>
        </w:rPr>
      </w:pPr>
      <w:r w:rsidRPr="00E75F61">
        <w:rPr>
          <w:rFonts w:ascii="Baskerville Old Face" w:hAnsi="Baskerville Old Face"/>
          <w:u w:val="single"/>
          <w:lang w:val="en-GB"/>
        </w:rPr>
        <w:t>Case comments</w:t>
      </w:r>
      <w:r w:rsidRPr="00E75F61">
        <w:rPr>
          <w:rFonts w:ascii="Baskerville Old Face" w:hAnsi="Baskerville Old Face"/>
          <w:lang w:val="en-GB"/>
        </w:rPr>
        <w:t>: See section 3.2.</w:t>
      </w:r>
    </w:p>
    <w:p w14:paraId="440EF2A3" w14:textId="010FBDD2" w:rsidR="004A4954" w:rsidRPr="00E75F61" w:rsidRDefault="00771AC8" w:rsidP="004A4954">
      <w:pPr>
        <w:spacing w:after="480"/>
        <w:jc w:val="both"/>
        <w:rPr>
          <w:rFonts w:ascii="Baskerville Old Face" w:hAnsi="Baskerville Old Face"/>
          <w:lang w:val="en-GB"/>
        </w:rPr>
      </w:pPr>
      <w:r w:rsidRPr="00E75F61">
        <w:rPr>
          <w:rFonts w:ascii="Baskerville Old Face" w:hAnsi="Baskerville Old Face"/>
          <w:u w:val="single"/>
          <w:lang w:val="en-GB"/>
        </w:rPr>
        <w:t>Additional material</w:t>
      </w:r>
      <w:r w:rsidRPr="00E75F61">
        <w:rPr>
          <w:rFonts w:ascii="Baskerville Old Face" w:hAnsi="Baskerville Old Face"/>
          <w:lang w:val="en-GB"/>
        </w:rPr>
        <w:t xml:space="preserve">: </w:t>
      </w:r>
      <w:r w:rsidR="004A4954" w:rsidRPr="00E75F61">
        <w:rPr>
          <w:rFonts w:ascii="Baskerville Old Face" w:hAnsi="Baskerville Old Face"/>
          <w:lang w:val="en-GB"/>
        </w:rPr>
        <w:t xml:space="preserve">References to additional material should be cited as is common in the respective jurisdiction (cf. cases) but should always make use of proper translations so as to provide guidance for the reader concerning the nature of the materials used. Additional context should be given in the text. </w:t>
      </w:r>
    </w:p>
    <w:p w14:paraId="086CA209" w14:textId="77777777" w:rsidR="004A4954" w:rsidRPr="00E75F61" w:rsidRDefault="004A4954" w:rsidP="00B261D3">
      <w:pPr>
        <w:pStyle w:val="Listenabsatz"/>
        <w:numPr>
          <w:ilvl w:val="0"/>
          <w:numId w:val="49"/>
        </w:numPr>
        <w:spacing w:after="480"/>
        <w:jc w:val="both"/>
        <w:rPr>
          <w:rFonts w:ascii="Baskerville Old Face" w:hAnsi="Baskerville Old Face"/>
          <w:sz w:val="20"/>
          <w:lang w:val="en-GB"/>
        </w:rPr>
      </w:pPr>
      <w:r w:rsidRPr="00E75F61">
        <w:rPr>
          <w:rFonts w:ascii="Baskerville Old Face" w:hAnsi="Baskerville Old Face"/>
          <w:sz w:val="20"/>
          <w:lang w:val="en-GB"/>
        </w:rPr>
        <w:t>Explanatory remarks on the government bill proposing § 321 StGB, RV 30 BlgNR 13. GP 472.</w:t>
      </w:r>
    </w:p>
    <w:p w14:paraId="4A90E47F" w14:textId="77777777" w:rsidR="004A4954" w:rsidRPr="00E75F61" w:rsidRDefault="004A4954" w:rsidP="00B261D3">
      <w:pPr>
        <w:pStyle w:val="Listenabsatz"/>
        <w:numPr>
          <w:ilvl w:val="0"/>
          <w:numId w:val="49"/>
        </w:numPr>
        <w:spacing w:after="480"/>
        <w:jc w:val="both"/>
        <w:rPr>
          <w:rFonts w:ascii="Baskerville Old Face" w:hAnsi="Baskerville Old Face"/>
          <w:sz w:val="20"/>
          <w:lang w:val="en-GB"/>
        </w:rPr>
      </w:pPr>
      <w:r w:rsidRPr="00E75F61">
        <w:rPr>
          <w:rFonts w:ascii="Baskerville Old Face" w:hAnsi="Baskerville Old Face"/>
          <w:sz w:val="20"/>
          <w:lang w:val="en-GB"/>
        </w:rPr>
        <w:t>Parliamentary Motion to amend the Austrian Civil Code (ABGB), IA 130/A BlgNR 17. GP 2.</w:t>
      </w:r>
    </w:p>
    <w:p w14:paraId="339AC2F0" w14:textId="77777777" w:rsidR="004A4954" w:rsidRPr="00E75F61" w:rsidRDefault="004A4954" w:rsidP="00B261D3">
      <w:pPr>
        <w:pStyle w:val="Listenabsatz"/>
        <w:numPr>
          <w:ilvl w:val="0"/>
          <w:numId w:val="49"/>
        </w:numPr>
        <w:spacing w:after="480"/>
        <w:jc w:val="both"/>
        <w:rPr>
          <w:rFonts w:ascii="Baskerville Old Face" w:hAnsi="Baskerville Old Face"/>
          <w:sz w:val="20"/>
          <w:lang w:val="en-GB"/>
        </w:rPr>
      </w:pPr>
      <w:r w:rsidRPr="00E75F61">
        <w:rPr>
          <w:rFonts w:ascii="Baskerville Old Face" w:hAnsi="Baskerville Old Face"/>
          <w:sz w:val="20"/>
          <w:lang w:val="en-GB"/>
        </w:rPr>
        <w:t>Parliamentary Committee Report on Motion IA 130/A, AB 497 BlgNR 17. GP 1.</w:t>
      </w:r>
    </w:p>
    <w:p w14:paraId="5335531E" w14:textId="7701BEAB" w:rsidR="004A4954" w:rsidRPr="00E75F61" w:rsidRDefault="004A4954" w:rsidP="004A4954">
      <w:pPr>
        <w:spacing w:after="480"/>
        <w:jc w:val="both"/>
        <w:rPr>
          <w:rFonts w:ascii="Baskerville Old Face" w:hAnsi="Baskerville Old Face"/>
          <w:lang w:val="en-GB"/>
        </w:rPr>
      </w:pPr>
      <w:r w:rsidRPr="00E75F61">
        <w:rPr>
          <w:rFonts w:ascii="Baskerville Old Face" w:hAnsi="Baskerville Old Face"/>
          <w:i/>
          <w:lang w:val="en-GB"/>
        </w:rPr>
        <w:t>Note:</w:t>
      </w:r>
      <w:r w:rsidRPr="00E75F61">
        <w:rPr>
          <w:rFonts w:ascii="Baskerville Old Face" w:hAnsi="Baskerville Old Face"/>
          <w:lang w:val="en-GB"/>
        </w:rPr>
        <w:t xml:space="preserve"> Institutional authors are cited like individuals irrespective of the legal nature of the item cited. Document numbers can be attached after the document title.</w:t>
      </w:r>
    </w:p>
    <w:p w14:paraId="3FC28F3F" w14:textId="77777777" w:rsidR="004A4954" w:rsidRPr="00E75F61" w:rsidRDefault="004A4954" w:rsidP="004A4954">
      <w:pPr>
        <w:pStyle w:val="Listenabsatz"/>
        <w:numPr>
          <w:ilvl w:val="0"/>
          <w:numId w:val="16"/>
        </w:numPr>
        <w:spacing w:after="480"/>
        <w:jc w:val="both"/>
        <w:rPr>
          <w:rFonts w:ascii="Baskerville Old Face" w:hAnsi="Baskerville Old Face"/>
          <w:sz w:val="20"/>
          <w:lang w:val="en-GB"/>
        </w:rPr>
      </w:pPr>
      <w:r w:rsidRPr="00E75F61">
        <w:rPr>
          <w:rFonts w:ascii="Baskerville Old Face" w:hAnsi="Baskerville Old Face"/>
          <w:sz w:val="20"/>
          <w:lang w:val="en-GB"/>
        </w:rPr>
        <w:lastRenderedPageBreak/>
        <w:t>European Securities and Markets Authority, ‘Follow-up Report on the development of the Best Practice Principles for Providers of Shareholder Voting Research and Analysis’, ESMA/2015/1887, para. 34.</w:t>
      </w:r>
    </w:p>
    <w:p w14:paraId="25FE4C90" w14:textId="760377A1" w:rsidR="004A4954" w:rsidRPr="00E75F61" w:rsidRDefault="00654B72" w:rsidP="00220CAE">
      <w:pPr>
        <w:spacing w:after="600"/>
        <w:jc w:val="both"/>
        <w:rPr>
          <w:rFonts w:ascii="Baskerville Old Face" w:hAnsi="Baskerville Old Face"/>
          <w:lang w:val="en-GB"/>
        </w:rPr>
      </w:pPr>
      <w:r w:rsidRPr="00E75F61">
        <w:rPr>
          <w:rFonts w:ascii="Baskerville Old Face" w:hAnsi="Baskerville Old Face"/>
          <w:lang w:val="en-GB"/>
        </w:rPr>
        <w:t>Proposed legislation is cited like a ‘primary source’ without indicating an author:</w:t>
      </w:r>
    </w:p>
    <w:p w14:paraId="63D1BAB2" w14:textId="658F0AEC" w:rsidR="004A4954" w:rsidRPr="00E75F61" w:rsidRDefault="004A4954" w:rsidP="00AA713C">
      <w:pPr>
        <w:pStyle w:val="Listenabsatz"/>
        <w:numPr>
          <w:ilvl w:val="0"/>
          <w:numId w:val="47"/>
        </w:numPr>
        <w:spacing w:after="480"/>
        <w:jc w:val="both"/>
        <w:rPr>
          <w:rFonts w:ascii="Baskerville Old Face" w:hAnsi="Baskerville Old Face"/>
          <w:lang w:val="en-US"/>
        </w:rPr>
      </w:pPr>
      <w:r w:rsidRPr="00E75F61">
        <w:rPr>
          <w:rFonts w:ascii="Baskerville Old Face" w:hAnsi="Baskerville Old Face"/>
          <w:sz w:val="20"/>
          <w:lang w:val="en-GB"/>
        </w:rPr>
        <w:t>Proposal for a Directive of the European Parliament and of the Council amending Directive 2007/37/EC as regards the encouragement of long-term shareholder engagement and Directive 2013/34/EU as regards certain elements of the corporate governance statement, Presidency compromise text, 17</w:t>
      </w:r>
      <w:r w:rsidR="008B08A7" w:rsidRPr="00E75F61">
        <w:rPr>
          <w:rFonts w:ascii="Baskerville Old Face" w:hAnsi="Baskerville Old Face"/>
          <w:sz w:val="20"/>
          <w:lang w:val="en-GB"/>
        </w:rPr>
        <w:t xml:space="preserve"> March </w:t>
      </w:r>
      <w:r w:rsidRPr="00E75F61">
        <w:rPr>
          <w:rFonts w:ascii="Baskerville Old Face" w:hAnsi="Baskerville Old Face"/>
          <w:sz w:val="20"/>
          <w:lang w:val="en-GB"/>
        </w:rPr>
        <w:t>2015, 7088/15, Art. 3i para. 2.</w:t>
      </w:r>
    </w:p>
    <w:p w14:paraId="1F58EE58" w14:textId="7A1BCE78" w:rsidR="0071489F" w:rsidRPr="00E75F61" w:rsidRDefault="000D439B" w:rsidP="005334E3">
      <w:pPr>
        <w:spacing w:after="600"/>
        <w:jc w:val="both"/>
        <w:rPr>
          <w:rFonts w:ascii="Baskerville Old Face" w:hAnsi="Baskerville Old Face"/>
          <w:lang w:val="en-GB"/>
        </w:rPr>
      </w:pPr>
      <w:r w:rsidRPr="00E75F61">
        <w:rPr>
          <w:rFonts w:ascii="Baskerville Old Face" w:hAnsi="Baskerville Old Face"/>
          <w:u w:val="single"/>
          <w:lang w:val="en-GB"/>
        </w:rPr>
        <w:t>Bibliography</w:t>
      </w:r>
      <w:r w:rsidRPr="00E75F61">
        <w:rPr>
          <w:rFonts w:ascii="Baskerville Old Face" w:hAnsi="Baskerville Old Face"/>
          <w:lang w:val="en-GB"/>
        </w:rPr>
        <w:t>:  The submitted paper must contain a full bibliography of primary and s</w:t>
      </w:r>
      <w:r w:rsidR="0071489F" w:rsidRPr="00E75F61">
        <w:rPr>
          <w:rFonts w:ascii="Baskerville Old Face" w:hAnsi="Baskerville Old Face"/>
          <w:lang w:val="en-GB"/>
        </w:rPr>
        <w:t>econdary sources. See section 4.</w:t>
      </w:r>
    </w:p>
    <w:p w14:paraId="4007FB5A" w14:textId="0F5D1770" w:rsidR="004A62EA" w:rsidRPr="00E75F61" w:rsidRDefault="004A62EA" w:rsidP="00350D73">
      <w:pPr>
        <w:pStyle w:val="berschrift2"/>
        <w:spacing w:after="240"/>
        <w:rPr>
          <w:b/>
          <w:bCs/>
          <w:color w:val="000000" w:themeColor="text1"/>
          <w:lang w:val="en-GB"/>
        </w:rPr>
      </w:pPr>
      <w:bookmarkStart w:id="5" w:name="_Toc148432102"/>
      <w:r w:rsidRPr="00E75F61">
        <w:rPr>
          <w:b/>
          <w:bCs/>
          <w:color w:val="000000" w:themeColor="text1"/>
          <w:lang w:val="en-GB"/>
        </w:rPr>
        <w:t>3.2 Secondary sources</w:t>
      </w:r>
      <w:bookmarkEnd w:id="5"/>
    </w:p>
    <w:p w14:paraId="2331CBE2" w14:textId="0280C9D7" w:rsidR="00553EB2" w:rsidRPr="00E75F61" w:rsidRDefault="00430BFA" w:rsidP="00430BFA">
      <w:pPr>
        <w:spacing w:after="480"/>
        <w:jc w:val="both"/>
        <w:rPr>
          <w:rFonts w:ascii="Baskerville Old Face" w:hAnsi="Baskerville Old Face"/>
          <w:lang w:val="en-GB"/>
        </w:rPr>
      </w:pPr>
      <w:r w:rsidRPr="00E75F61">
        <w:rPr>
          <w:rFonts w:ascii="Baskerville Old Face" w:hAnsi="Baskerville Old Face"/>
          <w:lang w:val="en-GB"/>
        </w:rPr>
        <w:t xml:space="preserve">The first reference to any single source cited has to be a full </w:t>
      </w:r>
      <w:r w:rsidR="00AA713C" w:rsidRPr="00E75F61">
        <w:rPr>
          <w:rFonts w:ascii="Baskerville Old Face" w:hAnsi="Baskerville Old Face"/>
          <w:lang w:val="en-GB"/>
        </w:rPr>
        <w:t>citation</w:t>
      </w:r>
      <w:r w:rsidRPr="00E75F61">
        <w:rPr>
          <w:rFonts w:ascii="Baskerville Old Face" w:hAnsi="Baskerville Old Face"/>
          <w:lang w:val="en-GB"/>
        </w:rPr>
        <w:t xml:space="preserve"> containing all information mandated. </w:t>
      </w:r>
      <w:r w:rsidR="00AC7DB7" w:rsidRPr="00E75F61">
        <w:rPr>
          <w:rFonts w:ascii="Baskerville Old Face" w:hAnsi="Baskerville Old Face"/>
          <w:lang w:val="en-GB"/>
        </w:rPr>
        <w:t xml:space="preserve">When citing contributions to edited books, journal articles or case comments only give the initial page of the contribution. </w:t>
      </w:r>
      <w:r w:rsidR="006D46FE" w:rsidRPr="00E75F61">
        <w:rPr>
          <w:rFonts w:ascii="Baskerville Old Face" w:hAnsi="Baskerville Old Face"/>
          <w:lang w:val="en-GB"/>
        </w:rPr>
        <w:t>For further examples see section 3.2.1.</w:t>
      </w:r>
    </w:p>
    <w:p w14:paraId="01506F9B" w14:textId="1B0B62C5" w:rsidR="00943DB9" w:rsidRPr="00E75F61" w:rsidRDefault="00943DB9" w:rsidP="00943DB9">
      <w:pPr>
        <w:pStyle w:val="Listenabsatz"/>
        <w:numPr>
          <w:ilvl w:val="0"/>
          <w:numId w:val="13"/>
        </w:numPr>
        <w:spacing w:after="480"/>
        <w:jc w:val="both"/>
        <w:rPr>
          <w:rFonts w:ascii="Baskerville Old Face" w:hAnsi="Baskerville Old Face"/>
          <w:sz w:val="20"/>
          <w:lang w:val="en-GB"/>
        </w:rPr>
      </w:pPr>
      <w:r w:rsidRPr="00E75F61">
        <w:rPr>
          <w:rFonts w:ascii="Baskerville Old Face" w:hAnsi="Baskerville Old Face"/>
          <w:sz w:val="20"/>
          <w:lang w:val="de-DE"/>
        </w:rPr>
        <w:t xml:space="preserve">Holdinghausen, </w:t>
      </w:r>
      <w:r w:rsidRPr="00E75F61">
        <w:rPr>
          <w:rFonts w:ascii="Baskerville Old Face" w:hAnsi="Baskerville Old Face"/>
          <w:i/>
          <w:iCs/>
          <w:sz w:val="20"/>
          <w:lang w:val="de-DE"/>
        </w:rPr>
        <w:t>Dreimal anziehen, weg damit. Was ist der wirkliche Preis für T-Shirts, Jeans und Co?</w:t>
      </w:r>
      <w:r w:rsidR="009954CB" w:rsidRPr="00E75F61">
        <w:rPr>
          <w:rFonts w:ascii="Baskerville Old Face" w:hAnsi="Baskerville Old Face"/>
          <w:sz w:val="20"/>
          <w:lang w:val="de-DE"/>
        </w:rPr>
        <w:t xml:space="preserve"> (Frankfurt am Main</w:t>
      </w:r>
      <w:r w:rsidRPr="00E75F61">
        <w:rPr>
          <w:rFonts w:ascii="Baskerville Old Face" w:hAnsi="Baskerville Old Face"/>
          <w:sz w:val="20"/>
          <w:lang w:val="de-DE"/>
        </w:rPr>
        <w:t>, 2015)</w:t>
      </w:r>
      <w:r w:rsidRPr="00E75F61">
        <w:rPr>
          <w:rFonts w:ascii="Baskerville Old Face" w:hAnsi="Baskerville Old Face"/>
          <w:sz w:val="20"/>
        </w:rPr>
        <w:t xml:space="preserve"> 11.</w:t>
      </w:r>
    </w:p>
    <w:p w14:paraId="7D29FC74" w14:textId="7D5B789B" w:rsidR="00943DB9" w:rsidRPr="00E75F61" w:rsidRDefault="009954CB" w:rsidP="00943DB9">
      <w:pPr>
        <w:pStyle w:val="Listenabsatz"/>
        <w:numPr>
          <w:ilvl w:val="0"/>
          <w:numId w:val="13"/>
        </w:numPr>
        <w:spacing w:after="480"/>
        <w:jc w:val="both"/>
        <w:rPr>
          <w:rFonts w:ascii="Baskerville Old Face" w:hAnsi="Baskerville Old Face"/>
          <w:sz w:val="20"/>
        </w:rPr>
      </w:pPr>
      <w:r w:rsidRPr="00E75F61">
        <w:rPr>
          <w:rFonts w:ascii="Baskerville Old Face" w:hAnsi="Baskerville Old Face"/>
          <w:sz w:val="20"/>
        </w:rPr>
        <w:t xml:space="preserve">Brinckmann, </w:t>
      </w:r>
      <w:r w:rsidRPr="00E75F61">
        <w:rPr>
          <w:rFonts w:ascii="Baskerville Old Face" w:hAnsi="Baskerville Old Face"/>
          <w:sz w:val="20"/>
          <w:lang w:val="de-DE"/>
        </w:rPr>
        <w:t>‘</w:t>
      </w:r>
      <w:r w:rsidR="00943DB9" w:rsidRPr="00E75F61">
        <w:rPr>
          <w:rFonts w:ascii="Baskerville Old Face" w:hAnsi="Baskerville Old Face"/>
          <w:sz w:val="20"/>
        </w:rPr>
        <w:t>Publizitätsregime</w:t>
      </w:r>
      <w:r w:rsidRPr="00E75F61">
        <w:rPr>
          <w:rFonts w:ascii="Baskerville Old Face" w:hAnsi="Baskerville Old Face"/>
          <w:sz w:val="20"/>
          <w:lang w:val="de-DE"/>
        </w:rPr>
        <w:t>’</w:t>
      </w:r>
      <w:r w:rsidR="00943DB9" w:rsidRPr="00E75F61">
        <w:rPr>
          <w:rFonts w:ascii="Baskerville Old Face" w:hAnsi="Baskerville Old Face"/>
          <w:sz w:val="20"/>
        </w:rPr>
        <w:t xml:space="preserve"> – Grundlagen, in Veil (ed.), </w:t>
      </w:r>
      <w:r w:rsidR="00943DB9" w:rsidRPr="00E75F61">
        <w:rPr>
          <w:rFonts w:ascii="Baskerville Old Face" w:hAnsi="Baskerville Old Face"/>
          <w:i/>
          <w:sz w:val="20"/>
        </w:rPr>
        <w:t>Europäisches Kapitalmarktrecht</w:t>
      </w:r>
      <w:r w:rsidR="00943DB9" w:rsidRPr="00E75F61">
        <w:rPr>
          <w:rFonts w:ascii="Baskerville Old Face" w:hAnsi="Baskerville Old Face"/>
          <w:sz w:val="20"/>
        </w:rPr>
        <w:t>, 2nd edn. (</w:t>
      </w:r>
      <w:r w:rsidRPr="00E75F61">
        <w:rPr>
          <w:rFonts w:ascii="Baskerville Old Face" w:hAnsi="Baskerville Old Face"/>
          <w:sz w:val="20"/>
        </w:rPr>
        <w:t>Tübingen</w:t>
      </w:r>
      <w:r w:rsidR="00943DB9" w:rsidRPr="00E75F61">
        <w:rPr>
          <w:rFonts w:ascii="Baskerville Old Face" w:hAnsi="Baskerville Old Face"/>
          <w:sz w:val="20"/>
        </w:rPr>
        <w:t>, 2014) 293.</w:t>
      </w:r>
    </w:p>
    <w:p w14:paraId="05432D35" w14:textId="3EA3B16E" w:rsidR="00943DB9" w:rsidRPr="00E75F61" w:rsidRDefault="00642A54" w:rsidP="00943DB9">
      <w:pPr>
        <w:pStyle w:val="Listenabsatz"/>
        <w:numPr>
          <w:ilvl w:val="0"/>
          <w:numId w:val="13"/>
        </w:numPr>
        <w:spacing w:after="480"/>
        <w:jc w:val="both"/>
        <w:rPr>
          <w:rFonts w:ascii="Baskerville Old Face" w:hAnsi="Baskerville Old Face"/>
          <w:sz w:val="20"/>
        </w:rPr>
      </w:pPr>
      <w:r w:rsidRPr="00E75F61">
        <w:rPr>
          <w:rFonts w:ascii="Baskerville Old Face" w:hAnsi="Baskerville Old Face"/>
          <w:sz w:val="20"/>
        </w:rPr>
        <w:t xml:space="preserve">Tipold, ‘Nadelstichverordnung und gerichtliches Strafrecht’ (2015) </w:t>
      </w:r>
      <w:r w:rsidRPr="00E75F61">
        <w:rPr>
          <w:rFonts w:ascii="Baskerville Old Face" w:hAnsi="Baskerville Old Face"/>
          <w:i/>
          <w:sz w:val="20"/>
        </w:rPr>
        <w:t>R</w:t>
      </w:r>
      <w:r w:rsidR="00947300" w:rsidRPr="00E75F61">
        <w:rPr>
          <w:rFonts w:ascii="Baskerville Old Face" w:hAnsi="Baskerville Old Face"/>
          <w:i/>
          <w:sz w:val="20"/>
        </w:rPr>
        <w:t>d</w:t>
      </w:r>
      <w:r w:rsidRPr="00E75F61">
        <w:rPr>
          <w:rFonts w:ascii="Baskerville Old Face" w:hAnsi="Baskerville Old Face"/>
          <w:i/>
          <w:sz w:val="20"/>
        </w:rPr>
        <w:t>M</w:t>
      </w:r>
      <w:r w:rsidRPr="00E75F61">
        <w:rPr>
          <w:rFonts w:ascii="Baskerville Old Face" w:hAnsi="Baskerville Old Face"/>
          <w:sz w:val="20"/>
        </w:rPr>
        <w:t xml:space="preserve"> 13</w:t>
      </w:r>
      <w:r w:rsidR="00943DB9" w:rsidRPr="00E75F61">
        <w:rPr>
          <w:rFonts w:ascii="Baskerville Old Face" w:hAnsi="Baskerville Old Face"/>
          <w:sz w:val="20"/>
        </w:rPr>
        <w:t>.</w:t>
      </w:r>
    </w:p>
    <w:p w14:paraId="7E33D3AF" w14:textId="11E1CD39" w:rsidR="00006E72" w:rsidRPr="00E75F61" w:rsidRDefault="00006E72" w:rsidP="00006E72">
      <w:pPr>
        <w:spacing w:after="480"/>
        <w:jc w:val="both"/>
        <w:rPr>
          <w:rFonts w:ascii="Baskerville Old Face" w:hAnsi="Baskerville Old Face"/>
          <w:lang w:val="en-GB"/>
        </w:rPr>
      </w:pPr>
      <w:r w:rsidRPr="00E75F61">
        <w:rPr>
          <w:rFonts w:ascii="Baskerville Old Face" w:hAnsi="Baskerville Old Face"/>
          <w:lang w:val="en-GB"/>
        </w:rPr>
        <w:t>All further references to the same source should be made in short form.</w:t>
      </w:r>
      <w:r w:rsidR="006D46FE" w:rsidRPr="00E75F61">
        <w:rPr>
          <w:rFonts w:ascii="Baskerville Old Face" w:hAnsi="Baskerville Old Face"/>
          <w:lang w:val="en-GB"/>
        </w:rPr>
        <w:t xml:space="preserve"> For further examples see section 3.2.2.</w:t>
      </w:r>
    </w:p>
    <w:p w14:paraId="2551B9FD" w14:textId="25BEEB50" w:rsidR="005C242E" w:rsidRPr="00E75F61" w:rsidRDefault="001C48A2" w:rsidP="002468F8">
      <w:pPr>
        <w:jc w:val="both"/>
        <w:rPr>
          <w:rFonts w:ascii="Baskerville Old Face" w:hAnsi="Baskerville Old Face"/>
          <w:lang w:val="en-GB"/>
        </w:rPr>
      </w:pPr>
      <w:r w:rsidRPr="00E75F61">
        <w:rPr>
          <w:rFonts w:ascii="Baskerville Old Face" w:hAnsi="Baskerville Old Face"/>
          <w:u w:val="single"/>
          <w:lang w:val="en-GB"/>
        </w:rPr>
        <w:t>Pinpoints</w:t>
      </w:r>
      <w:r w:rsidR="00553EB2" w:rsidRPr="00E75F61">
        <w:rPr>
          <w:rFonts w:ascii="Baskerville Old Face" w:hAnsi="Baskerville Old Face"/>
          <w:lang w:val="en-GB"/>
        </w:rPr>
        <w:t xml:space="preserve">: </w:t>
      </w:r>
      <w:r w:rsidR="005C242E" w:rsidRPr="00E75F61">
        <w:rPr>
          <w:rFonts w:ascii="Baskerville Old Face" w:hAnsi="Baskerville Old Face"/>
          <w:lang w:val="en-GB"/>
        </w:rPr>
        <w:t>Pinpoints come at the end of the citation. Page numbers stand alone, without ‘p’ or ‘pp’. Use ‘para.’ for reference to one paragraph and ‘paras.’ for references to two or more paragraphs.</w:t>
      </w:r>
      <w:r w:rsidR="00AC7DB7" w:rsidRPr="00E75F61">
        <w:rPr>
          <w:rFonts w:ascii="Baskerville Old Face" w:hAnsi="Baskerville Old Face"/>
          <w:lang w:val="en-GB"/>
        </w:rPr>
        <w:t xml:space="preserve"> </w:t>
      </w:r>
      <w:r w:rsidR="005C242E" w:rsidRPr="00E75F61">
        <w:rPr>
          <w:rFonts w:ascii="Baskerville Old Face" w:hAnsi="Baskerville Old Face"/>
          <w:lang w:val="en-GB"/>
        </w:rPr>
        <w:t xml:space="preserve">If you refer to an initial page and the following page, give the inital page followed by a space and then by ‘f’. If you refer to several unspecified </w:t>
      </w:r>
      <w:r w:rsidR="00427348" w:rsidRPr="00E75F61">
        <w:rPr>
          <w:rFonts w:ascii="Baskerville Old Face" w:hAnsi="Baskerville Old Face"/>
          <w:lang w:val="en-GB"/>
        </w:rPr>
        <w:t>successive</w:t>
      </w:r>
      <w:r w:rsidR="005A34F1" w:rsidRPr="00E75F61">
        <w:rPr>
          <w:rFonts w:ascii="Baskerville Old Face" w:hAnsi="Baskerville Old Face"/>
          <w:lang w:val="en-GB"/>
        </w:rPr>
        <w:t xml:space="preserve"> </w:t>
      </w:r>
      <w:r w:rsidR="00B95EEE" w:rsidRPr="00E75F61">
        <w:rPr>
          <w:rFonts w:ascii="Baskerville Old Face" w:hAnsi="Baskerville Old Face"/>
          <w:lang w:val="en-GB"/>
        </w:rPr>
        <w:t xml:space="preserve"> </w:t>
      </w:r>
      <w:r w:rsidR="005C242E" w:rsidRPr="00E75F61">
        <w:rPr>
          <w:rFonts w:ascii="Baskerville Old Face" w:hAnsi="Baskerville Old Face"/>
          <w:lang w:val="en-GB"/>
        </w:rPr>
        <w:t>pages, give the initial page number followed by a space and then by ‘ff’.</w:t>
      </w:r>
      <w:r w:rsidR="00AC7DB7" w:rsidRPr="00E75F61">
        <w:rPr>
          <w:rFonts w:ascii="Baskerville Old Face" w:hAnsi="Baskerville Old Face"/>
          <w:lang w:val="en-GB"/>
        </w:rPr>
        <w:t xml:space="preserve"> Do not indicate the specific range of pages.</w:t>
      </w:r>
      <w:r w:rsidR="005C242E" w:rsidRPr="00E75F61">
        <w:rPr>
          <w:rFonts w:ascii="Baskerville Old Face" w:hAnsi="Baskerville Old Face"/>
          <w:lang w:val="en-GB"/>
        </w:rPr>
        <w:t xml:space="preserve"> This also appl</w:t>
      </w:r>
      <w:r w:rsidR="0071489F" w:rsidRPr="00E75F61">
        <w:rPr>
          <w:rFonts w:ascii="Baskerville Old Face" w:hAnsi="Baskerville Old Face"/>
          <w:lang w:val="en-GB"/>
        </w:rPr>
        <w:t>ies</w:t>
      </w:r>
      <w:r w:rsidR="005C242E" w:rsidRPr="00E75F61">
        <w:rPr>
          <w:rFonts w:ascii="Baskerville Old Face" w:hAnsi="Baskerville Old Face"/>
          <w:lang w:val="en-GB"/>
        </w:rPr>
        <w:t xml:space="preserve"> to paragraphs.</w:t>
      </w:r>
    </w:p>
    <w:p w14:paraId="2B8B3E08" w14:textId="40E3BE63" w:rsidR="005C242E" w:rsidRPr="00E75F61" w:rsidRDefault="00AC7DB7" w:rsidP="002468F8">
      <w:pPr>
        <w:jc w:val="both"/>
        <w:rPr>
          <w:rFonts w:ascii="Baskerville Old Face" w:hAnsi="Baskerville Old Face"/>
          <w:lang w:val="en-GB"/>
        </w:rPr>
      </w:pPr>
      <w:r w:rsidRPr="00E75F61">
        <w:rPr>
          <w:rFonts w:ascii="Baskerville Old Face" w:hAnsi="Baskerville Old Face"/>
          <w:lang w:val="en-GB"/>
        </w:rPr>
        <w:t>When citing contributions to edited books, journal articles or case comments</w:t>
      </w:r>
      <w:r w:rsidR="00B95EEE" w:rsidRPr="00E75F61">
        <w:rPr>
          <w:rFonts w:ascii="Baskerville Old Face" w:hAnsi="Baskerville Old Face"/>
          <w:lang w:val="en-GB"/>
        </w:rPr>
        <w:t>,</w:t>
      </w:r>
      <w:r w:rsidRPr="00E75F61">
        <w:rPr>
          <w:rFonts w:ascii="Baskerville Old Face" w:hAnsi="Baskerville Old Face"/>
          <w:lang w:val="en-GB"/>
        </w:rPr>
        <w:t xml:space="preserve"> give the initial page of the contribution followed by the pinpoint in parenthesis.</w:t>
      </w:r>
    </w:p>
    <w:p w14:paraId="1C5C7155" w14:textId="545FD50F" w:rsidR="00430BFA" w:rsidRPr="00E75F61" w:rsidRDefault="00430BFA" w:rsidP="00006E72">
      <w:pPr>
        <w:pStyle w:val="Listenabsatz"/>
        <w:numPr>
          <w:ilvl w:val="0"/>
          <w:numId w:val="22"/>
        </w:numPr>
        <w:spacing w:after="480"/>
        <w:jc w:val="both"/>
        <w:rPr>
          <w:rFonts w:ascii="Baskerville Old Face" w:hAnsi="Baskerville Old Face"/>
          <w:sz w:val="20"/>
          <w:lang w:val="en-GB"/>
        </w:rPr>
      </w:pPr>
      <w:r w:rsidRPr="00E75F61">
        <w:rPr>
          <w:rFonts w:ascii="Baskerville Old Face" w:hAnsi="Baskerville Old Face"/>
          <w:sz w:val="20"/>
          <w:lang w:val="de-DE"/>
        </w:rPr>
        <w:t xml:space="preserve">Holdinghausen, </w:t>
      </w:r>
      <w:r w:rsidRPr="00E75F61">
        <w:rPr>
          <w:rFonts w:ascii="Baskerville Old Face" w:hAnsi="Baskerville Old Face"/>
          <w:i/>
          <w:iCs/>
          <w:sz w:val="20"/>
          <w:lang w:val="de-DE"/>
        </w:rPr>
        <w:t>Dreimal anziehen</w:t>
      </w:r>
      <w:r w:rsidRPr="00E75F61">
        <w:rPr>
          <w:rFonts w:ascii="Baskerville Old Face" w:hAnsi="Baskerville Old Face"/>
          <w:sz w:val="20"/>
        </w:rPr>
        <w:t xml:space="preserve"> 11</w:t>
      </w:r>
      <w:r w:rsidR="00E06460" w:rsidRPr="00E75F61">
        <w:rPr>
          <w:rFonts w:ascii="Baskerville Old Face" w:hAnsi="Baskerville Old Face"/>
          <w:sz w:val="20"/>
        </w:rPr>
        <w:t xml:space="preserve"> f</w:t>
      </w:r>
      <w:r w:rsidRPr="00E75F61">
        <w:rPr>
          <w:rFonts w:ascii="Baskerville Old Face" w:hAnsi="Baskerville Old Face"/>
          <w:sz w:val="20"/>
        </w:rPr>
        <w:t>.</w:t>
      </w:r>
    </w:p>
    <w:p w14:paraId="458A6F35" w14:textId="432FFFD5" w:rsidR="00642A54" w:rsidRPr="00E75F61" w:rsidRDefault="00642A54" w:rsidP="00642A54">
      <w:pPr>
        <w:pStyle w:val="Listenabsatz"/>
        <w:numPr>
          <w:ilvl w:val="0"/>
          <w:numId w:val="22"/>
        </w:numPr>
        <w:spacing w:after="480"/>
        <w:jc w:val="both"/>
        <w:rPr>
          <w:rFonts w:ascii="Baskerville Old Face" w:hAnsi="Baskerville Old Face"/>
          <w:sz w:val="20"/>
          <w:lang w:val="en-GB"/>
        </w:rPr>
      </w:pPr>
      <w:r w:rsidRPr="00E75F61">
        <w:rPr>
          <w:rFonts w:ascii="Baskerville Old Face" w:hAnsi="Baskerville Old Face"/>
          <w:sz w:val="20"/>
        </w:rPr>
        <w:t>B</w:t>
      </w:r>
      <w:r w:rsidR="00BD3859" w:rsidRPr="00E75F61">
        <w:rPr>
          <w:rFonts w:ascii="Baskerville Old Face" w:hAnsi="Baskerville Old Face"/>
          <w:sz w:val="20"/>
          <w:lang w:val="en-GB"/>
        </w:rPr>
        <w:t xml:space="preserve">rinckmann, </w:t>
      </w:r>
      <w:r w:rsidR="009954CB" w:rsidRPr="00E75F61">
        <w:rPr>
          <w:rFonts w:ascii="Baskerville Old Face" w:hAnsi="Baskerville Old Face"/>
          <w:sz w:val="20"/>
          <w:lang w:val="en-GB"/>
        </w:rPr>
        <w:t>‘</w:t>
      </w:r>
      <w:r w:rsidR="009954CB" w:rsidRPr="00E75F61">
        <w:rPr>
          <w:rFonts w:ascii="Baskerville Old Face" w:hAnsi="Baskerville Old Face"/>
          <w:sz w:val="20"/>
        </w:rPr>
        <w:t>Publizitätsregime</w:t>
      </w:r>
      <w:r w:rsidR="009954CB" w:rsidRPr="00E75F61">
        <w:rPr>
          <w:rFonts w:ascii="Baskerville Old Face" w:hAnsi="Baskerville Old Face"/>
          <w:sz w:val="20"/>
          <w:lang w:val="en-GB"/>
        </w:rPr>
        <w:t>’</w:t>
      </w:r>
      <w:r w:rsidR="009954CB" w:rsidRPr="00E75F61">
        <w:rPr>
          <w:rFonts w:ascii="Baskerville Old Face" w:hAnsi="Baskerville Old Face"/>
          <w:sz w:val="20"/>
        </w:rPr>
        <w:t xml:space="preserve"> </w:t>
      </w:r>
      <w:r w:rsidRPr="00E75F61">
        <w:rPr>
          <w:rFonts w:ascii="Baskerville Old Face" w:hAnsi="Baskerville Old Face"/>
          <w:sz w:val="20"/>
          <w:lang w:val="en-GB"/>
        </w:rPr>
        <w:t>293 (298 ff).</w:t>
      </w:r>
    </w:p>
    <w:p w14:paraId="42F02992" w14:textId="6D6B80EA" w:rsidR="005334E3" w:rsidRPr="00E75F61" w:rsidRDefault="00642A54" w:rsidP="00006E72">
      <w:pPr>
        <w:pStyle w:val="Listenabsatz"/>
        <w:numPr>
          <w:ilvl w:val="0"/>
          <w:numId w:val="22"/>
        </w:numPr>
        <w:spacing w:after="480"/>
        <w:jc w:val="both"/>
        <w:rPr>
          <w:rFonts w:ascii="Baskerville Old Face" w:hAnsi="Baskerville Old Face"/>
          <w:sz w:val="20"/>
        </w:rPr>
      </w:pPr>
      <w:r w:rsidRPr="00E75F61">
        <w:rPr>
          <w:rFonts w:ascii="Baskerville Old Face" w:hAnsi="Baskerville Old Face"/>
          <w:sz w:val="20"/>
        </w:rPr>
        <w:t xml:space="preserve">Tipold, (2015) </w:t>
      </w:r>
      <w:r w:rsidRPr="00E75F61">
        <w:rPr>
          <w:rFonts w:ascii="Baskerville Old Face" w:hAnsi="Baskerville Old Face"/>
          <w:i/>
          <w:sz w:val="20"/>
        </w:rPr>
        <w:t>RdM</w:t>
      </w:r>
      <w:r w:rsidRPr="00E75F61">
        <w:rPr>
          <w:rFonts w:ascii="Baskerville Old Face" w:hAnsi="Baskerville Old Face"/>
          <w:sz w:val="20"/>
        </w:rPr>
        <w:t xml:space="preserve"> 13 (14 f).</w:t>
      </w:r>
    </w:p>
    <w:p w14:paraId="1A09C650" w14:textId="7BAE4812" w:rsidR="00006E72" w:rsidRPr="00E75F61" w:rsidRDefault="00AC7DB7" w:rsidP="005334E3">
      <w:pPr>
        <w:spacing w:after="120"/>
        <w:jc w:val="both"/>
        <w:rPr>
          <w:rFonts w:ascii="Baskerville Old Face" w:hAnsi="Baskerville Old Face"/>
          <w:lang w:val="en-GB"/>
        </w:rPr>
      </w:pPr>
      <w:r w:rsidRPr="00E75F61">
        <w:rPr>
          <w:rFonts w:ascii="Baskerville Old Face" w:hAnsi="Baskerville Old Face"/>
          <w:u w:val="single"/>
          <w:lang w:val="en-GB"/>
        </w:rPr>
        <w:lastRenderedPageBreak/>
        <w:t>Case Comments and legal commentaries</w:t>
      </w:r>
      <w:r w:rsidR="0071489F" w:rsidRPr="00E75F61">
        <w:rPr>
          <w:rFonts w:ascii="Baskerville Old Face" w:hAnsi="Baskerville Old Face"/>
          <w:lang w:val="en-GB"/>
        </w:rPr>
        <w:t>:</w:t>
      </w:r>
    </w:p>
    <w:p w14:paraId="1C52119B" w14:textId="42E14B0E" w:rsidR="00067D7E" w:rsidRPr="00E75F61" w:rsidRDefault="00067D7E" w:rsidP="00067D7E">
      <w:pPr>
        <w:spacing w:after="480"/>
        <w:jc w:val="both"/>
        <w:rPr>
          <w:rFonts w:ascii="Baskerville Old Face" w:hAnsi="Baskerville Old Face"/>
          <w:lang w:val="en-GB"/>
        </w:rPr>
      </w:pPr>
      <w:r w:rsidRPr="00E75F61">
        <w:rPr>
          <w:rFonts w:ascii="Baskerville Old Face" w:hAnsi="Baskerville Old Face"/>
          <w:lang w:val="en-GB"/>
        </w:rPr>
        <w:t>Case comments are only cited when reference is made to the specific comment. Case comments should be designated as such and are otherwise cited as articles in journals. If they lack a separate title, the case name or number serves as a title.</w:t>
      </w:r>
    </w:p>
    <w:p w14:paraId="61538804" w14:textId="3FC4A304" w:rsidR="00DB1E6A" w:rsidRPr="00E75F61" w:rsidRDefault="00067D7E" w:rsidP="00220CAE">
      <w:pPr>
        <w:spacing w:after="480"/>
        <w:ind w:left="1413" w:hanging="705"/>
        <w:jc w:val="both"/>
        <w:rPr>
          <w:rFonts w:ascii="Baskerville Old Face" w:hAnsi="Baskerville Old Face"/>
          <w:sz w:val="20"/>
          <w:lang w:val="en-GB"/>
        </w:rPr>
      </w:pPr>
      <w:r w:rsidRPr="00E75F61">
        <w:rPr>
          <w:rFonts w:ascii="Baskerville Old Face" w:hAnsi="Baskerville Old Face"/>
          <w:sz w:val="20"/>
          <w:szCs w:val="20"/>
          <w:vertAlign w:val="superscript"/>
          <w:lang w:val="en-GB"/>
        </w:rPr>
        <w:t>1)</w:t>
      </w:r>
      <w:r w:rsidRPr="00E75F61">
        <w:rPr>
          <w:rFonts w:ascii="Baskerville Old Face" w:hAnsi="Baskerville Old Face"/>
          <w:lang w:val="en-GB"/>
        </w:rPr>
        <w:tab/>
      </w:r>
      <w:r w:rsidR="00DB1E6A" w:rsidRPr="00E75F61">
        <w:rPr>
          <w:rFonts w:ascii="Baskerville Old Face" w:hAnsi="Baskerville Old Face"/>
          <w:sz w:val="20"/>
          <w:lang w:val="en-GB"/>
        </w:rPr>
        <w:t>Dullinger, ‘Case Comment: Austrian OGH 25</w:t>
      </w:r>
      <w:r w:rsidR="008B08A7" w:rsidRPr="00E75F61">
        <w:rPr>
          <w:rFonts w:ascii="Baskerville Old Face" w:hAnsi="Baskerville Old Face"/>
          <w:sz w:val="20"/>
          <w:lang w:val="en-GB"/>
        </w:rPr>
        <w:t xml:space="preserve"> May </w:t>
      </w:r>
      <w:r w:rsidR="00220CAE" w:rsidRPr="00E75F61">
        <w:rPr>
          <w:rFonts w:ascii="Baskerville Old Face" w:hAnsi="Baskerville Old Face"/>
          <w:sz w:val="20"/>
          <w:lang w:val="en-GB"/>
        </w:rPr>
        <w:t xml:space="preserve">2022, 8 Ob 69/21m’ (2022) </w:t>
      </w:r>
      <w:r w:rsidR="00220CAE" w:rsidRPr="00E75F61">
        <w:rPr>
          <w:rFonts w:ascii="Baskerville Old Face" w:hAnsi="Baskerville Old Face"/>
          <w:i/>
          <w:sz w:val="20"/>
          <w:lang w:val="en-GB"/>
        </w:rPr>
        <w:t>JBl</w:t>
      </w:r>
      <w:r w:rsidR="00FC51CB" w:rsidRPr="00E75F61">
        <w:rPr>
          <w:rFonts w:ascii="Baskerville Old Face" w:hAnsi="Baskerville Old Face"/>
          <w:sz w:val="20"/>
          <w:lang w:val="en-GB"/>
        </w:rPr>
        <w:t xml:space="preserve"> </w:t>
      </w:r>
      <w:r w:rsidR="00DB1E6A" w:rsidRPr="00E75F61">
        <w:rPr>
          <w:rFonts w:ascii="Baskerville Old Face" w:hAnsi="Baskerville Old Face"/>
          <w:sz w:val="20"/>
          <w:lang w:val="en-GB"/>
        </w:rPr>
        <w:t>665 (668 f).</w:t>
      </w:r>
    </w:p>
    <w:p w14:paraId="77948C9A" w14:textId="6C631898" w:rsidR="008C3669" w:rsidRPr="00E75F61" w:rsidRDefault="008C3669" w:rsidP="008C3669">
      <w:pPr>
        <w:spacing w:after="480"/>
        <w:jc w:val="both"/>
        <w:rPr>
          <w:rFonts w:ascii="Baskerville Old Face" w:hAnsi="Baskerville Old Face"/>
          <w:lang w:val="en-GB"/>
        </w:rPr>
      </w:pPr>
      <w:r w:rsidRPr="00E75F61">
        <w:rPr>
          <w:rFonts w:ascii="Baskerville Old Face" w:hAnsi="Baskerville Old Face"/>
          <w:lang w:val="en-GB"/>
        </w:rPr>
        <w:t xml:space="preserve">Legal commentaries are cited like book chapters, the section and statute serving as a substitute for the chapter title. </w:t>
      </w:r>
      <w:r w:rsidRPr="00E75F61">
        <w:rPr>
          <w:rFonts w:ascii="Baskerville Old Face" w:hAnsi="Baskerville Old Face"/>
          <w:i/>
          <w:lang w:val="en-GB"/>
        </w:rPr>
        <w:t xml:space="preserve">Thus, the respective author should always be indicated </w:t>
      </w:r>
      <w:r w:rsidR="005A34F1" w:rsidRPr="00E75F61">
        <w:rPr>
          <w:rFonts w:ascii="Baskerville Old Face" w:hAnsi="Baskerville Old Face"/>
          <w:i/>
          <w:lang w:val="en-GB"/>
        </w:rPr>
        <w:t xml:space="preserve">regardless of </w:t>
      </w:r>
      <w:r w:rsidRPr="00E75F61">
        <w:rPr>
          <w:rFonts w:ascii="Baskerville Old Face" w:hAnsi="Baskerville Old Face"/>
          <w:i/>
          <w:lang w:val="en-GB"/>
        </w:rPr>
        <w:t>whether full or short reference is given.</w:t>
      </w:r>
    </w:p>
    <w:p w14:paraId="18E2F000" w14:textId="03F69E86" w:rsidR="008C3669" w:rsidRPr="00E75F61" w:rsidRDefault="008C3669" w:rsidP="008C3669">
      <w:pPr>
        <w:pStyle w:val="Listenabsatz"/>
        <w:numPr>
          <w:ilvl w:val="0"/>
          <w:numId w:val="15"/>
        </w:numPr>
        <w:spacing w:after="480"/>
        <w:jc w:val="both"/>
        <w:rPr>
          <w:rFonts w:ascii="Baskerville Old Face" w:hAnsi="Baskerville Old Face"/>
          <w:sz w:val="20"/>
          <w:lang w:val="en-GB"/>
        </w:rPr>
      </w:pPr>
      <w:r w:rsidRPr="00E75F61">
        <w:rPr>
          <w:rFonts w:ascii="Baskerville Old Face" w:hAnsi="Baskerville Old Face"/>
          <w:sz w:val="20"/>
        </w:rPr>
        <w:t xml:space="preserve">Schmidt, ‘§ 132 HGB’, in Schmidt (ed.), </w:t>
      </w:r>
      <w:r w:rsidRPr="00E75F61">
        <w:rPr>
          <w:rFonts w:ascii="Baskerville Old Face" w:hAnsi="Baskerville Old Face"/>
          <w:i/>
          <w:sz w:val="20"/>
        </w:rPr>
        <w:t>Münchener Kommentar zum Handelsgesetzbuch</w:t>
      </w:r>
      <w:r w:rsidRPr="00E75F61">
        <w:rPr>
          <w:rFonts w:ascii="Baskerville Old Face" w:hAnsi="Baskerville Old Face"/>
          <w:sz w:val="20"/>
        </w:rPr>
        <w:t xml:space="preserve">, 4th edn., 7 vols. </w:t>
      </w:r>
      <w:r w:rsidR="00220CAE" w:rsidRPr="00E75F61">
        <w:rPr>
          <w:rFonts w:ascii="Baskerville Old Face" w:hAnsi="Baskerville Old Face"/>
          <w:sz w:val="20"/>
          <w:lang w:val="en-GB"/>
        </w:rPr>
        <w:t>(München, 2016)</w:t>
      </w:r>
      <w:r w:rsidRPr="00E75F61">
        <w:rPr>
          <w:rFonts w:ascii="Baskerville Old Face" w:hAnsi="Baskerville Old Face"/>
          <w:sz w:val="20"/>
          <w:lang w:val="en-GB"/>
        </w:rPr>
        <w:t xml:space="preserve"> vol. II, para. 33.</w:t>
      </w:r>
    </w:p>
    <w:p w14:paraId="0FFCFD78" w14:textId="4C828777" w:rsidR="008C3669" w:rsidRPr="00E75F61" w:rsidRDefault="008C3669" w:rsidP="008C3669">
      <w:pPr>
        <w:pStyle w:val="Listenabsatz"/>
        <w:numPr>
          <w:ilvl w:val="0"/>
          <w:numId w:val="15"/>
        </w:numPr>
        <w:spacing w:after="480"/>
        <w:jc w:val="both"/>
        <w:rPr>
          <w:rFonts w:ascii="Baskerville Old Face" w:hAnsi="Baskerville Old Face"/>
          <w:sz w:val="20"/>
          <w:lang w:val="en-GB"/>
        </w:rPr>
      </w:pPr>
      <w:r w:rsidRPr="00E75F61">
        <w:rPr>
          <w:rFonts w:ascii="Baskerville Old Face" w:hAnsi="Baskerville Old Face"/>
          <w:sz w:val="20"/>
          <w:lang w:val="en-GB"/>
        </w:rPr>
        <w:t>Schmidt, ‘§ 132 HGB’, paras. 34</w:t>
      </w:r>
      <w:r w:rsidR="006C4E5E" w:rsidRPr="00E75F61">
        <w:rPr>
          <w:rFonts w:ascii="Baskerville Old Face" w:hAnsi="Baskerville Old Face"/>
          <w:sz w:val="20"/>
          <w:lang w:val="en-GB"/>
        </w:rPr>
        <w:t xml:space="preserve"> f</w:t>
      </w:r>
      <w:r w:rsidRPr="00E75F61">
        <w:rPr>
          <w:rFonts w:ascii="Baskerville Old Face" w:hAnsi="Baskerville Old Face"/>
          <w:sz w:val="20"/>
          <w:lang w:val="en-GB"/>
        </w:rPr>
        <w:t>.</w:t>
      </w:r>
    </w:p>
    <w:p w14:paraId="0BD143B8" w14:textId="5CFDCF0D" w:rsidR="000D439B" w:rsidRPr="00E75F61" w:rsidRDefault="000D439B" w:rsidP="00067D7E">
      <w:pPr>
        <w:spacing w:after="480"/>
        <w:jc w:val="both"/>
        <w:rPr>
          <w:rFonts w:ascii="Baskerville Old Face" w:hAnsi="Baskerville Old Face"/>
          <w:lang w:val="en-GB"/>
        </w:rPr>
      </w:pPr>
      <w:r w:rsidRPr="00E75F61">
        <w:rPr>
          <w:rFonts w:ascii="Baskerville Old Face" w:hAnsi="Baskerville Old Face"/>
          <w:u w:val="single"/>
          <w:lang w:val="en-GB"/>
        </w:rPr>
        <w:t>Bibliography</w:t>
      </w:r>
      <w:r w:rsidRPr="00E75F61">
        <w:rPr>
          <w:rFonts w:ascii="Baskerville Old Face" w:hAnsi="Baskerville Old Face"/>
          <w:lang w:val="en-GB"/>
        </w:rPr>
        <w:t>:  The submitted paper must contain a full bibliography of primary and secondary sources. See section 4.</w:t>
      </w:r>
    </w:p>
    <w:p w14:paraId="0D428384" w14:textId="646C4902" w:rsidR="004A62EA" w:rsidRPr="00E75F61" w:rsidRDefault="004A62EA" w:rsidP="00350D73">
      <w:pPr>
        <w:pStyle w:val="berschrift3"/>
        <w:spacing w:after="240"/>
        <w:rPr>
          <w:rFonts w:ascii="Baskerville Old Face" w:hAnsi="Baskerville Old Face"/>
          <w:b/>
          <w:bCs/>
          <w:i/>
          <w:iCs/>
          <w:color w:val="000000" w:themeColor="text1"/>
        </w:rPr>
      </w:pPr>
      <w:bookmarkStart w:id="6" w:name="_Toc148432103"/>
      <w:r w:rsidRPr="00E75F61">
        <w:rPr>
          <w:rFonts w:ascii="Baskerville Old Face" w:hAnsi="Baskerville Old Face"/>
          <w:b/>
          <w:bCs/>
          <w:i/>
          <w:iCs/>
          <w:color w:val="000000" w:themeColor="text1"/>
        </w:rPr>
        <w:t xml:space="preserve">3.2.1 </w:t>
      </w:r>
      <w:r w:rsidR="00AC7DB7" w:rsidRPr="00E75F61">
        <w:rPr>
          <w:rFonts w:ascii="Baskerville Old Face" w:hAnsi="Baskerville Old Face"/>
          <w:b/>
          <w:bCs/>
          <w:i/>
          <w:iCs/>
          <w:color w:val="000000" w:themeColor="text1"/>
        </w:rPr>
        <w:t>Examples of full citations</w:t>
      </w:r>
      <w:bookmarkEnd w:id="6"/>
    </w:p>
    <w:p w14:paraId="2EE23A5E" w14:textId="6B3994D7" w:rsidR="00972D0F" w:rsidRPr="00E75F61" w:rsidRDefault="00972D0F" w:rsidP="00972D0F">
      <w:pPr>
        <w:spacing w:after="480"/>
        <w:jc w:val="both"/>
        <w:rPr>
          <w:rFonts w:ascii="Baskerville Old Face" w:hAnsi="Baskerville Old Face"/>
          <w:iCs/>
          <w:lang w:val="en-GB"/>
        </w:rPr>
      </w:pPr>
      <w:r w:rsidRPr="00E75F61">
        <w:rPr>
          <w:rFonts w:ascii="Baskerville Old Face" w:hAnsi="Baskerville Old Face"/>
          <w:iCs/>
          <w:lang w:val="en-GB"/>
        </w:rPr>
        <w:t>Books:</w:t>
      </w:r>
    </w:p>
    <w:p w14:paraId="37E5F028" w14:textId="5529DD67" w:rsidR="00972D0F" w:rsidRPr="00E75F61" w:rsidRDefault="008448D7" w:rsidP="00972D0F">
      <w:pPr>
        <w:pStyle w:val="Listenabsatz"/>
        <w:numPr>
          <w:ilvl w:val="0"/>
          <w:numId w:val="25"/>
        </w:numPr>
        <w:spacing w:after="480"/>
        <w:jc w:val="both"/>
        <w:rPr>
          <w:rFonts w:ascii="Baskerville Old Face" w:hAnsi="Baskerville Old Face"/>
          <w:sz w:val="20"/>
        </w:rPr>
      </w:pPr>
      <w:r w:rsidRPr="00E75F61">
        <w:rPr>
          <w:rFonts w:ascii="Baskerville Old Face" w:hAnsi="Baskerville Old Face"/>
          <w:sz w:val="20"/>
        </w:rPr>
        <w:t xml:space="preserve">Kodek and Leupold, </w:t>
      </w:r>
      <w:r w:rsidRPr="00E75F61">
        <w:rPr>
          <w:rFonts w:ascii="Baskerville Old Face" w:hAnsi="Baskerville Old Face"/>
          <w:i/>
          <w:sz w:val="20"/>
        </w:rPr>
        <w:t>Gewährleistung NEU – Ausgewählte Auslegungsfragen und Umsetzungsoptionen</w:t>
      </w:r>
      <w:r w:rsidRPr="00E75F61">
        <w:rPr>
          <w:rFonts w:ascii="Baskerville Old Face" w:hAnsi="Baskerville Old Face"/>
          <w:sz w:val="20"/>
        </w:rPr>
        <w:t xml:space="preserve"> (Wien, 2019) 44 ff</w:t>
      </w:r>
      <w:r w:rsidR="00972D0F" w:rsidRPr="00E75F61">
        <w:rPr>
          <w:rFonts w:ascii="Baskerville Old Face" w:hAnsi="Baskerville Old Face"/>
          <w:sz w:val="20"/>
        </w:rPr>
        <w:t>.</w:t>
      </w:r>
    </w:p>
    <w:p w14:paraId="0B3AF75D" w14:textId="723C0431" w:rsidR="00972D0F" w:rsidRPr="00E75F61" w:rsidRDefault="009954CB" w:rsidP="00972D0F">
      <w:pPr>
        <w:pStyle w:val="Listenabsatz"/>
        <w:numPr>
          <w:ilvl w:val="0"/>
          <w:numId w:val="25"/>
        </w:numPr>
        <w:spacing w:after="480"/>
        <w:jc w:val="both"/>
        <w:rPr>
          <w:rFonts w:ascii="Baskerville Old Face" w:hAnsi="Baskerville Old Face"/>
          <w:sz w:val="20"/>
        </w:rPr>
      </w:pPr>
      <w:r w:rsidRPr="00E75F61">
        <w:rPr>
          <w:rFonts w:ascii="Baskerville Old Face" w:hAnsi="Baskerville Old Face"/>
          <w:sz w:val="20"/>
        </w:rPr>
        <w:t xml:space="preserve">Kelsen, </w:t>
      </w:r>
      <w:r w:rsidR="008448D7" w:rsidRPr="00E75F61">
        <w:rPr>
          <w:rFonts w:ascii="Baskerville Old Face" w:hAnsi="Baskerville Old Face"/>
          <w:i/>
          <w:sz w:val="20"/>
        </w:rPr>
        <w:t>Reine Rechtslehre</w:t>
      </w:r>
      <w:r w:rsidR="008448D7" w:rsidRPr="00E75F61">
        <w:rPr>
          <w:rFonts w:ascii="Baskerville Old Face" w:hAnsi="Baskerville Old Face"/>
          <w:sz w:val="20"/>
        </w:rPr>
        <w:t>, 2nd edn., 5th reprint (</w:t>
      </w:r>
      <w:r w:rsidRPr="00E75F61">
        <w:rPr>
          <w:rFonts w:ascii="Baskerville Old Face" w:hAnsi="Baskerville Old Face"/>
          <w:sz w:val="20"/>
        </w:rPr>
        <w:t>Wien</w:t>
      </w:r>
      <w:r w:rsidR="008448D7" w:rsidRPr="00E75F61">
        <w:rPr>
          <w:rFonts w:ascii="Baskerville Old Face" w:hAnsi="Baskerville Old Face"/>
          <w:sz w:val="20"/>
        </w:rPr>
        <w:t>, 2020) 66 f</w:t>
      </w:r>
      <w:r w:rsidR="00972D0F" w:rsidRPr="00E75F61">
        <w:rPr>
          <w:rFonts w:ascii="Baskerville Old Face" w:hAnsi="Baskerville Old Face"/>
          <w:sz w:val="20"/>
        </w:rPr>
        <w:t>.</w:t>
      </w:r>
    </w:p>
    <w:p w14:paraId="1B8DBCC7" w14:textId="03EF797B" w:rsidR="00972D0F" w:rsidRPr="00E75F61" w:rsidRDefault="00972D0F" w:rsidP="00972D0F">
      <w:pPr>
        <w:spacing w:after="480"/>
        <w:jc w:val="both"/>
        <w:rPr>
          <w:rFonts w:ascii="Baskerville Old Face" w:hAnsi="Baskerville Old Face"/>
          <w:iCs/>
          <w:lang w:val="en-GB"/>
        </w:rPr>
      </w:pPr>
      <w:r w:rsidRPr="00E75F61">
        <w:rPr>
          <w:rFonts w:ascii="Baskerville Old Face" w:hAnsi="Baskerville Old Face"/>
          <w:lang w:val="en-US"/>
        </w:rPr>
        <w:t>Contributions to edited books (</w:t>
      </w:r>
      <w:r w:rsidR="00427348" w:rsidRPr="00E75F61">
        <w:rPr>
          <w:rFonts w:ascii="Baskerville Old Face" w:hAnsi="Baskerville Old Face"/>
          <w:lang w:val="en-US"/>
        </w:rPr>
        <w:t xml:space="preserve"> including</w:t>
      </w:r>
      <w:r w:rsidRPr="00E75F61">
        <w:rPr>
          <w:rFonts w:ascii="Baskerville Old Face" w:hAnsi="Baskerville Old Face"/>
          <w:lang w:val="en-US"/>
        </w:rPr>
        <w:t xml:space="preserve"> ‘Festschriften’ and ‘Gedenkschriften’)</w:t>
      </w:r>
      <w:r w:rsidRPr="00E75F61">
        <w:rPr>
          <w:rFonts w:ascii="Baskerville Old Face" w:hAnsi="Baskerville Old Face"/>
          <w:iCs/>
          <w:lang w:val="en-GB"/>
        </w:rPr>
        <w:t>:</w:t>
      </w:r>
    </w:p>
    <w:p w14:paraId="278FE853" w14:textId="20C67363" w:rsidR="00972D0F" w:rsidRPr="00E75F61" w:rsidRDefault="000D0FCF" w:rsidP="00972D0F">
      <w:pPr>
        <w:pStyle w:val="Listenabsatz"/>
        <w:numPr>
          <w:ilvl w:val="0"/>
          <w:numId w:val="31"/>
        </w:numPr>
        <w:spacing w:after="480"/>
        <w:jc w:val="both"/>
        <w:rPr>
          <w:rFonts w:ascii="Baskerville Old Face" w:hAnsi="Baskerville Old Face"/>
          <w:sz w:val="20"/>
          <w:lang w:val="en-GB"/>
        </w:rPr>
      </w:pPr>
      <w:r w:rsidRPr="00E75F61">
        <w:rPr>
          <w:rFonts w:ascii="Baskerville Old Face" w:hAnsi="Baskerville Old Face"/>
          <w:sz w:val="20"/>
          <w:lang w:val="en-GB"/>
        </w:rPr>
        <w:t xml:space="preserve">Gerads, ‘Relationship between the Convention and the EU’, </w:t>
      </w:r>
      <w:r w:rsidR="00220CAE" w:rsidRPr="00E75F61">
        <w:rPr>
          <w:rFonts w:ascii="Baskerville Old Face" w:hAnsi="Baskerville Old Face"/>
          <w:sz w:val="20"/>
          <w:lang w:val="en-GB"/>
        </w:rPr>
        <w:t xml:space="preserve">in </w:t>
      </w:r>
      <w:r w:rsidRPr="00E75F61">
        <w:rPr>
          <w:rFonts w:ascii="Baskerville Old Face" w:hAnsi="Baskerville Old Face"/>
          <w:sz w:val="20"/>
          <w:lang w:val="en-GB"/>
        </w:rPr>
        <w:t>van Dijk, von Hoof, van Rijn</w:t>
      </w:r>
      <w:r w:rsidR="008448D7" w:rsidRPr="00E75F61">
        <w:rPr>
          <w:rFonts w:ascii="Baskerville Old Face" w:hAnsi="Baskerville Old Face"/>
          <w:sz w:val="20"/>
          <w:lang w:val="en-GB"/>
        </w:rPr>
        <w:t xml:space="preserve"> and</w:t>
      </w:r>
      <w:r w:rsidRPr="00E75F61">
        <w:rPr>
          <w:rFonts w:ascii="Baskerville Old Face" w:hAnsi="Baskerville Old Face"/>
          <w:sz w:val="20"/>
          <w:lang w:val="en-GB"/>
        </w:rPr>
        <w:t xml:space="preserve"> Zwaak (eds.), </w:t>
      </w:r>
      <w:r w:rsidRPr="00E75F61">
        <w:rPr>
          <w:rFonts w:ascii="Baskerville Old Face" w:hAnsi="Baskerville Old Face"/>
          <w:i/>
          <w:sz w:val="20"/>
          <w:lang w:val="en-GB"/>
        </w:rPr>
        <w:t>Theory and Practice of the European Convention on Human Rights</w:t>
      </w:r>
      <w:r w:rsidRPr="00E75F61">
        <w:rPr>
          <w:rFonts w:ascii="Baskerville Old Face" w:hAnsi="Baskerville Old Face"/>
          <w:sz w:val="20"/>
          <w:lang w:val="en-GB"/>
        </w:rPr>
        <w:t>, 5th ed</w:t>
      </w:r>
      <w:r w:rsidR="008448D7" w:rsidRPr="00E75F61">
        <w:rPr>
          <w:rFonts w:ascii="Baskerville Old Face" w:hAnsi="Baskerville Old Face"/>
          <w:sz w:val="20"/>
          <w:lang w:val="en-GB"/>
        </w:rPr>
        <w:t>n</w:t>
      </w:r>
      <w:r w:rsidRPr="00E75F61">
        <w:rPr>
          <w:rFonts w:ascii="Baskerville Old Face" w:hAnsi="Baskerville Old Face"/>
          <w:sz w:val="20"/>
          <w:lang w:val="en-GB"/>
        </w:rPr>
        <w:t>. (Cambridge, 2018) 331 (333 ff)</w:t>
      </w:r>
      <w:r w:rsidR="00972D0F" w:rsidRPr="00E75F61">
        <w:rPr>
          <w:rFonts w:ascii="Baskerville Old Face" w:hAnsi="Baskerville Old Face"/>
          <w:sz w:val="20"/>
          <w:lang w:val="en-GB"/>
        </w:rPr>
        <w:t>.</w:t>
      </w:r>
    </w:p>
    <w:p w14:paraId="446BA4D1" w14:textId="688BDAC0" w:rsidR="00972D0F" w:rsidRPr="00E75F61" w:rsidRDefault="0056265D" w:rsidP="005334E3">
      <w:pPr>
        <w:pStyle w:val="Listenabsatz"/>
        <w:numPr>
          <w:ilvl w:val="0"/>
          <w:numId w:val="31"/>
        </w:numPr>
        <w:spacing w:after="480"/>
        <w:jc w:val="both"/>
        <w:rPr>
          <w:rFonts w:ascii="Baskerville Old Face" w:hAnsi="Baskerville Old Face"/>
          <w:sz w:val="20"/>
          <w:lang w:val="en-GB"/>
        </w:rPr>
      </w:pPr>
      <w:r w:rsidRPr="00E75F61">
        <w:rPr>
          <w:rFonts w:ascii="Baskerville Old Face" w:hAnsi="Baskerville Old Face"/>
          <w:sz w:val="20"/>
        </w:rPr>
        <w:t xml:space="preserve">Pöschl, ‘Private Verwalter als Problem des Allgemeinen Verwaltungsrechts’, in Jabloner, Kucsko-Stadlmayer, Muzak, Perthold-Stoitzner and Stöger (eds.), </w:t>
      </w:r>
      <w:r w:rsidRPr="00E75F61">
        <w:rPr>
          <w:rFonts w:ascii="Baskerville Old Face" w:hAnsi="Baskerville Old Face"/>
          <w:i/>
          <w:sz w:val="20"/>
        </w:rPr>
        <w:t>Vom praktischen Wert der Methode – Festschrift Heinz Mayer zum 65. Geburtstag</w:t>
      </w:r>
      <w:r w:rsidR="009954CB" w:rsidRPr="00E75F61">
        <w:rPr>
          <w:rFonts w:ascii="Baskerville Old Face" w:hAnsi="Baskerville Old Face"/>
          <w:sz w:val="20"/>
        </w:rPr>
        <w:t>, (Wien</w:t>
      </w:r>
      <w:r w:rsidRPr="00E75F61">
        <w:rPr>
          <w:rFonts w:ascii="Baskerville Old Face" w:hAnsi="Baskerville Old Face"/>
          <w:sz w:val="20"/>
        </w:rPr>
        <w:t>, 2011) 515</w:t>
      </w:r>
      <w:r w:rsidR="00972D0F" w:rsidRPr="00E75F61">
        <w:rPr>
          <w:rFonts w:ascii="Baskerville Old Face" w:hAnsi="Baskerville Old Face"/>
          <w:sz w:val="20"/>
          <w:lang w:val="en-GB"/>
        </w:rPr>
        <w:t>.</w:t>
      </w:r>
    </w:p>
    <w:p w14:paraId="625AFF2C" w14:textId="77777777" w:rsidR="005334E3" w:rsidRPr="00E75F61" w:rsidRDefault="005334E3">
      <w:pPr>
        <w:rPr>
          <w:rFonts w:ascii="Baskerville Old Face" w:hAnsi="Baskerville Old Face"/>
          <w:lang w:val="en-US"/>
        </w:rPr>
      </w:pPr>
      <w:r w:rsidRPr="00E75F61">
        <w:rPr>
          <w:rFonts w:ascii="Baskerville Old Face" w:hAnsi="Baskerville Old Face"/>
          <w:lang w:val="en-US"/>
        </w:rPr>
        <w:br w:type="page"/>
      </w:r>
    </w:p>
    <w:p w14:paraId="474AFEFF" w14:textId="55F991CB" w:rsidR="00972D0F" w:rsidRPr="00E75F61" w:rsidRDefault="00972D0F" w:rsidP="00972D0F">
      <w:pPr>
        <w:spacing w:after="480"/>
        <w:jc w:val="both"/>
        <w:rPr>
          <w:rFonts w:ascii="Baskerville Old Face" w:hAnsi="Baskerville Old Face"/>
          <w:iCs/>
          <w:lang w:val="en-GB"/>
        </w:rPr>
      </w:pPr>
      <w:r w:rsidRPr="00E75F61">
        <w:rPr>
          <w:rFonts w:ascii="Baskerville Old Face" w:hAnsi="Baskerville Old Face"/>
          <w:lang w:val="en-US"/>
        </w:rPr>
        <w:lastRenderedPageBreak/>
        <w:t>Legal commentaries in edited publications</w:t>
      </w:r>
      <w:r w:rsidRPr="00E75F61">
        <w:rPr>
          <w:rFonts w:ascii="Baskerville Old Face" w:hAnsi="Baskerville Old Face"/>
          <w:iCs/>
          <w:lang w:val="en-GB"/>
        </w:rPr>
        <w:t>:</w:t>
      </w:r>
    </w:p>
    <w:p w14:paraId="2325477E" w14:textId="7606B66F" w:rsidR="00972D0F" w:rsidRPr="00E75F61" w:rsidRDefault="00372037" w:rsidP="00972D0F">
      <w:pPr>
        <w:pStyle w:val="Listenabsatz"/>
        <w:numPr>
          <w:ilvl w:val="0"/>
          <w:numId w:val="32"/>
        </w:numPr>
        <w:spacing w:after="480"/>
        <w:jc w:val="both"/>
        <w:rPr>
          <w:rFonts w:ascii="Baskerville Old Face" w:hAnsi="Baskerville Old Face"/>
          <w:sz w:val="20"/>
          <w:lang w:val="en-GB"/>
        </w:rPr>
      </w:pPr>
      <w:r w:rsidRPr="00E75F61">
        <w:rPr>
          <w:rFonts w:ascii="Baskerville Old Face" w:hAnsi="Baskerville Old Face"/>
          <w:sz w:val="20"/>
          <w:lang w:val="en-GB"/>
        </w:rPr>
        <w:t>Meyer-Ladewig and Huber, ‘Artikel 2 EMRK’, in Meyer-Ladewig, Nettesheim</w:t>
      </w:r>
      <w:r w:rsidR="00220CAE" w:rsidRPr="00E75F61">
        <w:rPr>
          <w:rFonts w:ascii="Baskerville Old Face" w:hAnsi="Baskerville Old Face"/>
          <w:sz w:val="20"/>
          <w:lang w:val="en-GB"/>
        </w:rPr>
        <w:t xml:space="preserve"> and</w:t>
      </w:r>
      <w:r w:rsidRPr="00E75F61">
        <w:rPr>
          <w:rFonts w:ascii="Baskerville Old Face" w:hAnsi="Baskerville Old Face"/>
          <w:sz w:val="20"/>
          <w:lang w:val="en-GB"/>
        </w:rPr>
        <w:t xml:space="preserve"> von Raumer (eds.), </w:t>
      </w:r>
      <w:r w:rsidRPr="00E75F61">
        <w:rPr>
          <w:rFonts w:ascii="Baskerville Old Face" w:hAnsi="Baskerville Old Face"/>
          <w:i/>
          <w:sz w:val="20"/>
          <w:lang w:val="en-GB"/>
        </w:rPr>
        <w:t>EMRK</w:t>
      </w:r>
      <w:r w:rsidRPr="00E75F61">
        <w:rPr>
          <w:rFonts w:ascii="Baskerville Old Face" w:hAnsi="Baskerville Old Face"/>
          <w:sz w:val="20"/>
          <w:lang w:val="en-GB"/>
        </w:rPr>
        <w:t>, 4th e</w:t>
      </w:r>
      <w:r w:rsidR="00220CAE" w:rsidRPr="00E75F61">
        <w:rPr>
          <w:rFonts w:ascii="Baskerville Old Face" w:hAnsi="Baskerville Old Face"/>
          <w:sz w:val="20"/>
          <w:lang w:val="en-GB"/>
        </w:rPr>
        <w:t>dn., (Baden-Baden, 2017)</w:t>
      </w:r>
      <w:r w:rsidRPr="00E75F61">
        <w:rPr>
          <w:rFonts w:ascii="Baskerville Old Face" w:hAnsi="Baskerville Old Face"/>
          <w:sz w:val="20"/>
          <w:lang w:val="en-GB"/>
        </w:rPr>
        <w:t xml:space="preserve"> para. 3.</w:t>
      </w:r>
    </w:p>
    <w:p w14:paraId="00F61245" w14:textId="19FFF169" w:rsidR="00972D0F" w:rsidRPr="00E75F61" w:rsidRDefault="005E0775" w:rsidP="005334E3">
      <w:pPr>
        <w:pStyle w:val="Listenabsatz"/>
        <w:numPr>
          <w:ilvl w:val="0"/>
          <w:numId w:val="32"/>
        </w:numPr>
        <w:spacing w:after="480"/>
        <w:jc w:val="both"/>
        <w:rPr>
          <w:rFonts w:ascii="Baskerville Old Face" w:hAnsi="Baskerville Old Face"/>
          <w:sz w:val="20"/>
          <w:lang w:val="en-GB"/>
        </w:rPr>
      </w:pPr>
      <w:r w:rsidRPr="00E75F61">
        <w:rPr>
          <w:rFonts w:ascii="Baskerville Old Face" w:hAnsi="Baskerville Old Face"/>
          <w:sz w:val="20"/>
        </w:rPr>
        <w:t>Wess</w:t>
      </w:r>
      <w:r w:rsidR="00372037" w:rsidRPr="00E75F61">
        <w:rPr>
          <w:rFonts w:ascii="Baskerville Old Face" w:hAnsi="Baskerville Old Face"/>
          <w:sz w:val="20"/>
        </w:rPr>
        <w:t xml:space="preserve">, ‘§ </w:t>
      </w:r>
      <w:r w:rsidRPr="00E75F61">
        <w:rPr>
          <w:rFonts w:ascii="Baskerville Old Face" w:hAnsi="Baskerville Old Face"/>
          <w:sz w:val="20"/>
        </w:rPr>
        <w:t>8</w:t>
      </w:r>
      <w:r w:rsidR="00372037" w:rsidRPr="00E75F61">
        <w:rPr>
          <w:rFonts w:ascii="Baskerville Old Face" w:hAnsi="Baskerville Old Face"/>
          <w:sz w:val="20"/>
        </w:rPr>
        <w:t xml:space="preserve"> StPO’, in Birklbauer, Haumer, Nimmervoll and Wess (eds.), </w:t>
      </w:r>
      <w:r w:rsidR="00372037" w:rsidRPr="00E75F61">
        <w:rPr>
          <w:rFonts w:ascii="Baskerville Old Face" w:hAnsi="Baskerville Old Face"/>
          <w:i/>
          <w:sz w:val="20"/>
        </w:rPr>
        <w:t>Linzer Kommentar zur Strafprozessordnung</w:t>
      </w:r>
      <w:r w:rsidR="00372037" w:rsidRPr="00E75F61">
        <w:rPr>
          <w:rFonts w:ascii="Baskerville Old Face" w:hAnsi="Baskerville Old Face"/>
          <w:sz w:val="20"/>
        </w:rPr>
        <w:t xml:space="preserve">, </w:t>
      </w:r>
      <w:r w:rsidR="009954CB" w:rsidRPr="00E75F61">
        <w:rPr>
          <w:rFonts w:ascii="Baskerville Old Face" w:hAnsi="Baskerville Old Face"/>
          <w:sz w:val="20"/>
        </w:rPr>
        <w:t>(Wien</w:t>
      </w:r>
      <w:r w:rsidR="00220CAE" w:rsidRPr="00E75F61">
        <w:rPr>
          <w:rFonts w:ascii="Baskerville Old Face" w:hAnsi="Baskerville Old Face"/>
          <w:sz w:val="20"/>
        </w:rPr>
        <w:t>, 2020)</w:t>
      </w:r>
      <w:r w:rsidR="00372037" w:rsidRPr="00E75F61">
        <w:rPr>
          <w:rFonts w:ascii="Baskerville Old Face" w:hAnsi="Baskerville Old Face"/>
          <w:sz w:val="20"/>
        </w:rPr>
        <w:t xml:space="preserve"> para</w:t>
      </w:r>
      <w:r w:rsidRPr="00E75F61">
        <w:rPr>
          <w:rFonts w:ascii="Baskerville Old Face" w:hAnsi="Baskerville Old Face"/>
          <w:sz w:val="20"/>
        </w:rPr>
        <w:t>s</w:t>
      </w:r>
      <w:r w:rsidR="00372037" w:rsidRPr="00E75F61">
        <w:rPr>
          <w:rFonts w:ascii="Baskerville Old Face" w:hAnsi="Baskerville Old Face"/>
          <w:sz w:val="20"/>
        </w:rPr>
        <w:t xml:space="preserve">. </w:t>
      </w:r>
      <w:r w:rsidRPr="00E75F61">
        <w:rPr>
          <w:rFonts w:ascii="Baskerville Old Face" w:hAnsi="Baskerville Old Face"/>
          <w:sz w:val="20"/>
          <w:lang w:val="en-GB"/>
        </w:rPr>
        <w:t>1 f</w:t>
      </w:r>
      <w:r w:rsidR="00372037" w:rsidRPr="00E75F61">
        <w:rPr>
          <w:rFonts w:ascii="Baskerville Old Face" w:hAnsi="Baskerville Old Face"/>
          <w:sz w:val="20"/>
          <w:lang w:val="en-GB"/>
        </w:rPr>
        <w:t>.</w:t>
      </w:r>
    </w:p>
    <w:p w14:paraId="5CE2374E" w14:textId="7D2A343B" w:rsidR="00972D0F" w:rsidRPr="00E75F61" w:rsidRDefault="00972D0F" w:rsidP="00972D0F">
      <w:pPr>
        <w:spacing w:after="480"/>
        <w:jc w:val="both"/>
        <w:rPr>
          <w:rFonts w:ascii="Baskerville Old Face" w:hAnsi="Baskerville Old Face"/>
          <w:iCs/>
          <w:lang w:val="en-GB"/>
        </w:rPr>
      </w:pPr>
      <w:r w:rsidRPr="00E75F61">
        <w:rPr>
          <w:rFonts w:ascii="Baskerville Old Face" w:hAnsi="Baskerville Old Face"/>
          <w:lang w:val="en-US"/>
        </w:rPr>
        <w:t>Journal articles</w:t>
      </w:r>
      <w:r w:rsidRPr="00E75F61">
        <w:rPr>
          <w:rFonts w:ascii="Baskerville Old Face" w:hAnsi="Baskerville Old Face"/>
          <w:iCs/>
          <w:lang w:val="en-GB"/>
        </w:rPr>
        <w:t>:</w:t>
      </w:r>
    </w:p>
    <w:p w14:paraId="6D709B34" w14:textId="2399DAEE" w:rsidR="00972D0F" w:rsidRPr="00E75F61" w:rsidRDefault="00947300" w:rsidP="00947300">
      <w:pPr>
        <w:pStyle w:val="Listenabsatz"/>
        <w:numPr>
          <w:ilvl w:val="0"/>
          <w:numId w:val="33"/>
        </w:numPr>
        <w:spacing w:after="480"/>
        <w:jc w:val="both"/>
        <w:rPr>
          <w:rFonts w:ascii="Baskerville Old Face" w:hAnsi="Baskerville Old Face"/>
          <w:sz w:val="20"/>
          <w:lang w:val="en-GB"/>
        </w:rPr>
      </w:pPr>
      <w:r w:rsidRPr="00E75F61">
        <w:rPr>
          <w:rFonts w:ascii="Baskerville Old Face" w:hAnsi="Baskerville Old Face"/>
          <w:sz w:val="20"/>
          <w:lang w:val="en-GB"/>
        </w:rPr>
        <w:t>Schwertner, ‘The EU's new minimum wage Directive: Impl</w:t>
      </w:r>
      <w:r w:rsidR="000701C3" w:rsidRPr="00E75F61">
        <w:rPr>
          <w:rFonts w:ascii="Baskerville Old Face" w:hAnsi="Baskerville Old Face"/>
          <w:sz w:val="20"/>
          <w:lang w:val="en-GB"/>
        </w:rPr>
        <w:t xml:space="preserve">ications for Austria?’ (2022) </w:t>
      </w:r>
      <w:r w:rsidRPr="00E75F61">
        <w:rPr>
          <w:rFonts w:ascii="Baskerville Old Face" w:hAnsi="Baskerville Old Face"/>
          <w:i/>
          <w:sz w:val="20"/>
          <w:lang w:val="en-GB"/>
        </w:rPr>
        <w:t>VLR</w:t>
      </w:r>
      <w:r w:rsidRPr="00E75F61">
        <w:rPr>
          <w:rFonts w:ascii="Baskerville Old Face" w:hAnsi="Baskerville Old Face"/>
          <w:sz w:val="20"/>
          <w:lang w:val="en-GB"/>
        </w:rPr>
        <w:t xml:space="preserve"> 30 (32)</w:t>
      </w:r>
      <w:r w:rsidR="00972D0F" w:rsidRPr="00E75F61">
        <w:rPr>
          <w:rFonts w:ascii="Baskerville Old Face" w:hAnsi="Baskerville Old Face"/>
          <w:sz w:val="20"/>
          <w:lang w:val="en-GB"/>
        </w:rPr>
        <w:t>.</w:t>
      </w:r>
    </w:p>
    <w:p w14:paraId="13FEFB00" w14:textId="693CA1B3" w:rsidR="00972D0F" w:rsidRPr="00E75F61" w:rsidRDefault="00FA6BA3" w:rsidP="00FA6BA3">
      <w:pPr>
        <w:pStyle w:val="Listenabsatz"/>
        <w:numPr>
          <w:ilvl w:val="0"/>
          <w:numId w:val="33"/>
        </w:numPr>
        <w:spacing w:after="480"/>
        <w:jc w:val="both"/>
        <w:rPr>
          <w:rFonts w:ascii="Baskerville Old Face" w:hAnsi="Baskerville Old Face"/>
          <w:sz w:val="20"/>
          <w:lang w:val="en-GB"/>
        </w:rPr>
      </w:pPr>
      <w:r w:rsidRPr="00E75F61">
        <w:rPr>
          <w:rFonts w:ascii="Baskerville Old Face" w:hAnsi="Baskerville Old Face"/>
          <w:sz w:val="20"/>
          <w:lang w:val="en-GB"/>
        </w:rPr>
        <w:t>Leloup, ‘Not Just a Simple Civil Servant: The Right of Access to a Court of Judges in the Recent</w:t>
      </w:r>
      <w:r w:rsidR="000701C3" w:rsidRPr="00E75F61">
        <w:rPr>
          <w:rFonts w:ascii="Baskerville Old Face" w:hAnsi="Baskerville Old Face"/>
          <w:sz w:val="20"/>
          <w:lang w:val="en-GB"/>
        </w:rPr>
        <w:t xml:space="preserve"> Case Law of the ECtHR’ (2023)</w:t>
      </w:r>
      <w:r w:rsidRPr="00E75F61">
        <w:rPr>
          <w:rFonts w:ascii="Baskerville Old Face" w:hAnsi="Baskerville Old Face"/>
          <w:sz w:val="20"/>
          <w:lang w:val="en-GB"/>
        </w:rPr>
        <w:t xml:space="preserve"> </w:t>
      </w:r>
      <w:r w:rsidRPr="00E75F61">
        <w:rPr>
          <w:rFonts w:ascii="Baskerville Old Face" w:hAnsi="Baskerville Old Face"/>
          <w:i/>
          <w:sz w:val="20"/>
          <w:lang w:val="en-GB"/>
        </w:rPr>
        <w:t>ECHR LR</w:t>
      </w:r>
      <w:r w:rsidRPr="00E75F61">
        <w:rPr>
          <w:rFonts w:ascii="Baskerville Old Face" w:hAnsi="Baskerville Old Face"/>
          <w:sz w:val="20"/>
          <w:lang w:val="en-GB"/>
        </w:rPr>
        <w:t xml:space="preserve"> 23 (40 f)</w:t>
      </w:r>
      <w:r w:rsidR="00972D0F" w:rsidRPr="00E75F61">
        <w:rPr>
          <w:rFonts w:ascii="Baskerville Old Face" w:hAnsi="Baskerville Old Face"/>
          <w:sz w:val="20"/>
          <w:lang w:val="en-GB"/>
        </w:rPr>
        <w:t>.</w:t>
      </w:r>
    </w:p>
    <w:p w14:paraId="13FC91F8" w14:textId="6CA1688D" w:rsidR="00972D0F" w:rsidRPr="00E75F61" w:rsidRDefault="00972D0F" w:rsidP="00972D0F">
      <w:pPr>
        <w:spacing w:after="480"/>
        <w:jc w:val="both"/>
        <w:rPr>
          <w:rFonts w:ascii="Baskerville Old Face" w:hAnsi="Baskerville Old Face"/>
          <w:iCs/>
        </w:rPr>
      </w:pPr>
      <w:r w:rsidRPr="00E75F61">
        <w:rPr>
          <w:rFonts w:ascii="Baskerville Old Face" w:hAnsi="Baskerville Old Face"/>
        </w:rPr>
        <w:t>Commentaries on cases in journals (‘Entscheidungsanmerkungen’ and ‘Glossen’)</w:t>
      </w:r>
      <w:r w:rsidRPr="00E75F61">
        <w:rPr>
          <w:rFonts w:ascii="Baskerville Old Face" w:hAnsi="Baskerville Old Face"/>
          <w:iCs/>
        </w:rPr>
        <w:t>:</w:t>
      </w:r>
    </w:p>
    <w:p w14:paraId="67E0EAFB" w14:textId="6B225D8C" w:rsidR="00B4382F" w:rsidRPr="00E75F61" w:rsidRDefault="00B4382F" w:rsidP="00471F02">
      <w:pPr>
        <w:pStyle w:val="Listenabsatz"/>
        <w:numPr>
          <w:ilvl w:val="0"/>
          <w:numId w:val="34"/>
        </w:numPr>
        <w:spacing w:after="480"/>
        <w:jc w:val="both"/>
        <w:rPr>
          <w:rFonts w:ascii="Baskerville Old Face" w:hAnsi="Baskerville Old Face"/>
          <w:sz w:val="20"/>
          <w:lang w:val="en-GB"/>
        </w:rPr>
      </w:pPr>
      <w:r w:rsidRPr="00E75F61">
        <w:rPr>
          <w:rFonts w:ascii="Baskerville Old Face" w:hAnsi="Baskerville Old Face"/>
          <w:sz w:val="20"/>
        </w:rPr>
        <w:t xml:space="preserve">Knyrim, ‘Case Comment: </w:t>
      </w:r>
      <w:r w:rsidR="00471F02" w:rsidRPr="00E75F61">
        <w:rPr>
          <w:rFonts w:ascii="Baskerville Old Face" w:hAnsi="Baskerville Old Face"/>
          <w:sz w:val="20"/>
        </w:rPr>
        <w:t>Unfallaufnahmen durch Dash-Cam – zulässig oder doch nicht?</w:t>
      </w:r>
      <w:r w:rsidRPr="00E75F61">
        <w:rPr>
          <w:rFonts w:ascii="Baskerville Old Face" w:hAnsi="Baskerville Old Face"/>
          <w:sz w:val="20"/>
        </w:rPr>
        <w:t xml:space="preserve">’ </w:t>
      </w:r>
      <w:r w:rsidRPr="00E75F61">
        <w:rPr>
          <w:rFonts w:ascii="Baskerville Old Face" w:hAnsi="Baskerville Old Face"/>
          <w:sz w:val="20"/>
          <w:lang w:val="en-GB"/>
        </w:rPr>
        <w:t>(2023</w:t>
      </w:r>
      <w:r w:rsidR="002B484C" w:rsidRPr="00E75F61">
        <w:rPr>
          <w:rFonts w:ascii="Baskerville Old Face" w:hAnsi="Baskerville Old Face"/>
          <w:sz w:val="20"/>
          <w:lang w:val="en-GB"/>
        </w:rPr>
        <w:t>)</w:t>
      </w:r>
      <w:r w:rsidRPr="00E75F61">
        <w:rPr>
          <w:rFonts w:ascii="Baskerville Old Face" w:hAnsi="Baskerville Old Face"/>
          <w:sz w:val="20"/>
          <w:lang w:val="en-GB"/>
        </w:rPr>
        <w:t xml:space="preserve"> </w:t>
      </w:r>
      <w:r w:rsidRPr="00E75F61">
        <w:rPr>
          <w:rFonts w:ascii="Baskerville Old Face" w:hAnsi="Baskerville Old Face"/>
          <w:i/>
          <w:sz w:val="20"/>
          <w:lang w:val="en-GB"/>
        </w:rPr>
        <w:t>ZVR</w:t>
      </w:r>
      <w:r w:rsidRPr="00E75F61">
        <w:rPr>
          <w:rFonts w:ascii="Baskerville Old Face" w:hAnsi="Baskerville Old Face"/>
          <w:sz w:val="20"/>
          <w:lang w:val="en-GB"/>
        </w:rPr>
        <w:t xml:space="preserve"> 201 (205).</w:t>
      </w:r>
    </w:p>
    <w:p w14:paraId="5B788A7E" w14:textId="17B7464A" w:rsidR="00972D0F" w:rsidRPr="00E75F61" w:rsidRDefault="00170EBD" w:rsidP="00471F02">
      <w:pPr>
        <w:pStyle w:val="Listenabsatz"/>
        <w:numPr>
          <w:ilvl w:val="0"/>
          <w:numId w:val="34"/>
        </w:numPr>
        <w:spacing w:after="480"/>
        <w:jc w:val="both"/>
        <w:rPr>
          <w:rFonts w:ascii="Baskerville Old Face" w:hAnsi="Baskerville Old Face"/>
          <w:sz w:val="20"/>
          <w:lang w:val="en-GB"/>
        </w:rPr>
      </w:pPr>
      <w:r w:rsidRPr="00E75F61">
        <w:rPr>
          <w:rFonts w:ascii="Baskerville Old Face" w:hAnsi="Baskerville Old Face"/>
          <w:sz w:val="20"/>
          <w:lang w:val="en-GB"/>
        </w:rPr>
        <w:t>Lutz-Bachmann and André</w:t>
      </w:r>
      <w:r w:rsidR="00DB1E6A" w:rsidRPr="00E75F61">
        <w:rPr>
          <w:rFonts w:ascii="Baskerville Old Face" w:hAnsi="Baskerville Old Face"/>
          <w:sz w:val="20"/>
          <w:lang w:val="en-GB"/>
        </w:rPr>
        <w:t xml:space="preserve">, ‘Case Comment: CJEU </w:t>
      </w:r>
      <w:r w:rsidR="008B08A7" w:rsidRPr="00E75F61">
        <w:rPr>
          <w:rFonts w:ascii="Baskerville Old Face" w:hAnsi="Baskerville Old Face"/>
          <w:sz w:val="20"/>
          <w:lang w:val="en-GB"/>
        </w:rPr>
        <w:t xml:space="preserve">21 March </w:t>
      </w:r>
      <w:r w:rsidR="00471F02" w:rsidRPr="00E75F61">
        <w:rPr>
          <w:rFonts w:ascii="Baskerville Old Face" w:hAnsi="Baskerville Old Face"/>
          <w:sz w:val="20"/>
          <w:lang w:val="en-GB"/>
        </w:rPr>
        <w:t>20</w:t>
      </w:r>
      <w:r w:rsidR="008B08A7" w:rsidRPr="00E75F61">
        <w:rPr>
          <w:rFonts w:ascii="Baskerville Old Face" w:hAnsi="Baskerville Old Face"/>
          <w:sz w:val="20"/>
          <w:lang w:val="en-GB"/>
        </w:rPr>
        <w:t>2</w:t>
      </w:r>
      <w:r w:rsidR="00471F02" w:rsidRPr="00E75F61">
        <w:rPr>
          <w:rFonts w:ascii="Baskerville Old Face" w:hAnsi="Baskerville Old Face"/>
          <w:sz w:val="20"/>
          <w:lang w:val="en-GB"/>
        </w:rPr>
        <w:t>3, Case C–10</w:t>
      </w:r>
      <w:r w:rsidR="00B4382F" w:rsidRPr="00E75F61">
        <w:rPr>
          <w:rFonts w:ascii="Baskerville Old Face" w:hAnsi="Baskerville Old Face"/>
          <w:sz w:val="20"/>
          <w:lang w:val="en-GB"/>
        </w:rPr>
        <w:t xml:space="preserve">0/21 </w:t>
      </w:r>
      <w:r w:rsidR="00471F02" w:rsidRPr="00E75F61">
        <w:rPr>
          <w:rFonts w:ascii="Baskerville Old Face" w:hAnsi="Baskerville Old Face"/>
          <w:i/>
          <w:sz w:val="20"/>
          <w:lang w:val="en-GB"/>
        </w:rPr>
        <w:t>QB/Mercedes-Benz Group AG, vormals Daimler AG</w:t>
      </w:r>
      <w:r w:rsidR="00DB1E6A" w:rsidRPr="00E75F61">
        <w:rPr>
          <w:rFonts w:ascii="Baskerville Old Face" w:hAnsi="Baskerville Old Face"/>
          <w:sz w:val="20"/>
          <w:lang w:val="en-GB"/>
        </w:rPr>
        <w:t>’ (20</w:t>
      </w:r>
      <w:r w:rsidR="00B4382F" w:rsidRPr="00E75F61">
        <w:rPr>
          <w:rFonts w:ascii="Baskerville Old Face" w:hAnsi="Baskerville Old Face"/>
          <w:sz w:val="20"/>
          <w:lang w:val="en-GB"/>
        </w:rPr>
        <w:t>23</w:t>
      </w:r>
      <w:r w:rsidR="00DB1E6A" w:rsidRPr="00E75F61">
        <w:rPr>
          <w:rFonts w:ascii="Baskerville Old Face" w:hAnsi="Baskerville Old Face"/>
          <w:sz w:val="20"/>
          <w:lang w:val="en-GB"/>
        </w:rPr>
        <w:t>)</w:t>
      </w:r>
      <w:r w:rsidR="00B4382F" w:rsidRPr="00E75F61">
        <w:rPr>
          <w:rFonts w:ascii="Baskerville Old Face" w:hAnsi="Baskerville Old Face"/>
          <w:sz w:val="20"/>
          <w:lang w:val="en-GB"/>
        </w:rPr>
        <w:t xml:space="preserve"> </w:t>
      </w:r>
      <w:r w:rsidR="00B4382F" w:rsidRPr="00E75F61">
        <w:rPr>
          <w:rFonts w:ascii="Baskerville Old Face" w:hAnsi="Baskerville Old Face"/>
          <w:i/>
          <w:sz w:val="20"/>
          <w:lang w:val="en-GB"/>
        </w:rPr>
        <w:t>Eu</w:t>
      </w:r>
      <w:r w:rsidR="00471F02" w:rsidRPr="00E75F61">
        <w:rPr>
          <w:rFonts w:ascii="Baskerville Old Face" w:hAnsi="Baskerville Old Face"/>
          <w:i/>
          <w:sz w:val="20"/>
          <w:lang w:val="en-GB"/>
        </w:rPr>
        <w:t>ZW</w:t>
      </w:r>
      <w:r w:rsidR="00B4382F" w:rsidRPr="00E75F61">
        <w:rPr>
          <w:rFonts w:ascii="Baskerville Old Face" w:hAnsi="Baskerville Old Face"/>
          <w:sz w:val="20"/>
          <w:lang w:val="en-GB"/>
        </w:rPr>
        <w:t xml:space="preserve"> </w:t>
      </w:r>
      <w:r w:rsidR="00471F02" w:rsidRPr="00E75F61">
        <w:rPr>
          <w:rFonts w:ascii="Baskerville Old Face" w:hAnsi="Baskerville Old Face"/>
          <w:sz w:val="20"/>
          <w:lang w:val="en-GB"/>
        </w:rPr>
        <w:t>378 (385)</w:t>
      </w:r>
      <w:r w:rsidR="00972D0F" w:rsidRPr="00E75F61">
        <w:rPr>
          <w:rFonts w:ascii="Baskerville Old Face" w:hAnsi="Baskerville Old Face"/>
          <w:sz w:val="20"/>
          <w:lang w:val="en-GB"/>
        </w:rPr>
        <w:t>.</w:t>
      </w:r>
    </w:p>
    <w:p w14:paraId="2F284ED9" w14:textId="61724859" w:rsidR="00972D0F" w:rsidRPr="00E75F61" w:rsidRDefault="00972D0F" w:rsidP="00972D0F">
      <w:pPr>
        <w:spacing w:after="480"/>
        <w:jc w:val="both"/>
        <w:rPr>
          <w:rFonts w:ascii="Baskerville Old Face" w:hAnsi="Baskerville Old Face"/>
          <w:iCs/>
          <w:lang w:val="en-GB"/>
        </w:rPr>
      </w:pPr>
      <w:r w:rsidRPr="00E75F61">
        <w:rPr>
          <w:rFonts w:ascii="Baskerville Old Face" w:hAnsi="Baskerville Old Face"/>
          <w:lang w:val="en-US"/>
        </w:rPr>
        <w:t>Internet sources</w:t>
      </w:r>
      <w:r w:rsidRPr="00E75F61">
        <w:rPr>
          <w:rFonts w:ascii="Baskerville Old Face" w:hAnsi="Baskerville Old Face"/>
          <w:iCs/>
          <w:lang w:val="en-GB"/>
        </w:rPr>
        <w:t>:</w:t>
      </w:r>
    </w:p>
    <w:p w14:paraId="3865B1C0" w14:textId="233FD15B" w:rsidR="00972D0F" w:rsidRPr="00E75F61" w:rsidRDefault="00CA623F" w:rsidP="00CA623F">
      <w:pPr>
        <w:pStyle w:val="Listenabsatz"/>
        <w:numPr>
          <w:ilvl w:val="0"/>
          <w:numId w:val="35"/>
        </w:numPr>
        <w:spacing w:after="480"/>
        <w:jc w:val="both"/>
        <w:rPr>
          <w:rFonts w:ascii="Baskerville Old Face" w:hAnsi="Baskerville Old Face"/>
          <w:sz w:val="20"/>
          <w:lang w:val="en-GB"/>
        </w:rPr>
      </w:pPr>
      <w:r w:rsidRPr="00E75F61">
        <w:rPr>
          <w:rFonts w:ascii="Baskerville Old Face" w:hAnsi="Baskerville Old Face"/>
          <w:sz w:val="20"/>
          <w:lang w:val="en-GB"/>
        </w:rPr>
        <w:t>Sußner, ‘Intersectionality in Climate Litigation’ (</w:t>
      </w:r>
      <w:r w:rsidRPr="00E75F61">
        <w:rPr>
          <w:rFonts w:ascii="Baskerville Old Face" w:hAnsi="Baskerville Old Face"/>
          <w:i/>
          <w:sz w:val="20"/>
          <w:lang w:val="en-GB"/>
        </w:rPr>
        <w:t>Verfassungsblog</w:t>
      </w:r>
      <w:r w:rsidRPr="00E75F61">
        <w:rPr>
          <w:rFonts w:ascii="Baskerville Old Face" w:hAnsi="Baskerville Old Face"/>
          <w:sz w:val="20"/>
          <w:lang w:val="en-GB"/>
        </w:rPr>
        <w:t>, 20 April 2023) &lt;https://verfassungsblog.de/intersectionality-in-climate-litigation/&gt; accessed 8 May 2023</w:t>
      </w:r>
      <w:r w:rsidR="00972D0F" w:rsidRPr="00E75F61">
        <w:rPr>
          <w:rFonts w:ascii="Baskerville Old Face" w:hAnsi="Baskerville Old Face"/>
          <w:sz w:val="20"/>
          <w:lang w:val="en-GB"/>
        </w:rPr>
        <w:t>.</w:t>
      </w:r>
    </w:p>
    <w:p w14:paraId="3060E134" w14:textId="207E5956" w:rsidR="00972D0F" w:rsidRPr="00E75F61" w:rsidRDefault="00471F02" w:rsidP="00471F02">
      <w:pPr>
        <w:pStyle w:val="Listenabsatz"/>
        <w:numPr>
          <w:ilvl w:val="0"/>
          <w:numId w:val="35"/>
        </w:numPr>
        <w:spacing w:after="480"/>
        <w:jc w:val="both"/>
        <w:rPr>
          <w:rFonts w:ascii="Baskerville Old Face" w:hAnsi="Baskerville Old Face"/>
          <w:sz w:val="20"/>
          <w:lang w:val="en-GB"/>
        </w:rPr>
      </w:pPr>
      <w:r w:rsidRPr="00E75F61">
        <w:rPr>
          <w:rFonts w:ascii="Baskerville Old Face" w:hAnsi="Baskerville Old Face"/>
          <w:sz w:val="20"/>
          <w:lang w:val="en-GB"/>
        </w:rPr>
        <w:t>Casteljin and Yanev, ‘Arbitrary Detention in Non-International Armed Conflicts: A Tale of Two Hague Courts’ (</w:t>
      </w:r>
      <w:r w:rsidRPr="00E75F61">
        <w:rPr>
          <w:rFonts w:ascii="Baskerville Old Face" w:hAnsi="Baskerville Old Face"/>
          <w:i/>
          <w:iCs/>
          <w:sz w:val="20"/>
          <w:lang w:val="en-GB"/>
        </w:rPr>
        <w:t>EJIL:Talk!</w:t>
      </w:r>
      <w:r w:rsidRPr="00E75F61">
        <w:rPr>
          <w:rFonts w:ascii="Baskerville Old Face" w:hAnsi="Baskerville Old Face"/>
          <w:sz w:val="20"/>
          <w:lang w:val="en-GB"/>
        </w:rPr>
        <w:t>, 18 April 2023) &lt;https://www.ejiltalk.org/arbitrary-detention-in-non-international-armed-conflicts-a-tale-of-two-hague-courts/&gt; accessed 8 May 2023</w:t>
      </w:r>
      <w:r w:rsidR="00972D0F" w:rsidRPr="00E75F61">
        <w:rPr>
          <w:rFonts w:ascii="Baskerville Old Face" w:hAnsi="Baskerville Old Face"/>
          <w:sz w:val="20"/>
          <w:lang w:val="en-GB"/>
        </w:rPr>
        <w:t>.</w:t>
      </w:r>
    </w:p>
    <w:p w14:paraId="4BBC0DEF" w14:textId="1735BE1E" w:rsidR="004A62EA" w:rsidRPr="00E75F61" w:rsidRDefault="004A62EA" w:rsidP="00350D73">
      <w:pPr>
        <w:pStyle w:val="berschrift3"/>
        <w:spacing w:after="240"/>
        <w:rPr>
          <w:rFonts w:ascii="Baskerville Old Face" w:hAnsi="Baskerville Old Face"/>
          <w:b/>
          <w:bCs/>
          <w:i/>
          <w:iCs/>
          <w:color w:val="000000" w:themeColor="text1"/>
          <w:lang w:val="en-GB"/>
        </w:rPr>
      </w:pPr>
      <w:bookmarkStart w:id="7" w:name="_Toc148432104"/>
      <w:r w:rsidRPr="00E75F61">
        <w:rPr>
          <w:rFonts w:ascii="Baskerville Old Face" w:hAnsi="Baskerville Old Face"/>
          <w:b/>
          <w:bCs/>
          <w:i/>
          <w:iCs/>
          <w:color w:val="000000" w:themeColor="text1"/>
          <w:lang w:val="en-GB"/>
        </w:rPr>
        <w:t xml:space="preserve">3.2.2 </w:t>
      </w:r>
      <w:bookmarkStart w:id="8" w:name="_Hlk136458019"/>
      <w:r w:rsidR="00AC7DB7" w:rsidRPr="00E75F61">
        <w:rPr>
          <w:rFonts w:ascii="Baskerville Old Face" w:hAnsi="Baskerville Old Face"/>
          <w:b/>
          <w:bCs/>
          <w:i/>
          <w:iCs/>
          <w:color w:val="000000" w:themeColor="text1"/>
          <w:lang w:val="en-GB"/>
        </w:rPr>
        <w:t>Examples of subsequent citations</w:t>
      </w:r>
      <w:bookmarkEnd w:id="8"/>
      <w:bookmarkEnd w:id="7"/>
    </w:p>
    <w:p w14:paraId="27F1A928" w14:textId="77777777" w:rsidR="00972D0F" w:rsidRPr="00E75F61" w:rsidRDefault="00972D0F" w:rsidP="00972D0F">
      <w:pPr>
        <w:spacing w:after="480"/>
        <w:jc w:val="both"/>
        <w:rPr>
          <w:rFonts w:ascii="Baskerville Old Face" w:hAnsi="Baskerville Old Face"/>
          <w:iCs/>
          <w:lang w:val="en-GB"/>
        </w:rPr>
      </w:pPr>
      <w:r w:rsidRPr="00E75F61">
        <w:rPr>
          <w:rFonts w:ascii="Baskerville Old Face" w:hAnsi="Baskerville Old Face"/>
          <w:iCs/>
          <w:lang w:val="en-GB"/>
        </w:rPr>
        <w:t>Books:</w:t>
      </w:r>
    </w:p>
    <w:p w14:paraId="7CF33460" w14:textId="779F860F" w:rsidR="00972D0F" w:rsidRPr="00E75F61" w:rsidRDefault="009954CB" w:rsidP="008448D7">
      <w:pPr>
        <w:pStyle w:val="Listenabsatz"/>
        <w:numPr>
          <w:ilvl w:val="0"/>
          <w:numId w:val="36"/>
        </w:numPr>
        <w:spacing w:after="480"/>
        <w:jc w:val="both"/>
        <w:rPr>
          <w:rFonts w:ascii="Baskerville Old Face" w:hAnsi="Baskerville Old Face"/>
          <w:sz w:val="20"/>
        </w:rPr>
      </w:pPr>
      <w:r w:rsidRPr="00E75F61">
        <w:rPr>
          <w:rFonts w:ascii="Baskerville Old Face" w:hAnsi="Baskerville Old Face"/>
          <w:sz w:val="20"/>
        </w:rPr>
        <w:t xml:space="preserve">Kodek and Leupold, </w:t>
      </w:r>
      <w:r w:rsidR="008448D7" w:rsidRPr="00E75F61">
        <w:rPr>
          <w:rFonts w:ascii="Baskerville Old Face" w:hAnsi="Baskerville Old Face"/>
          <w:i/>
          <w:sz w:val="20"/>
        </w:rPr>
        <w:t>Gewährleistung NEU</w:t>
      </w:r>
      <w:r w:rsidR="008448D7" w:rsidRPr="00E75F61">
        <w:rPr>
          <w:rFonts w:ascii="Baskerville Old Face" w:hAnsi="Baskerville Old Face"/>
          <w:sz w:val="20"/>
        </w:rPr>
        <w:t xml:space="preserve"> 44 ff</w:t>
      </w:r>
      <w:r w:rsidR="00972D0F" w:rsidRPr="00E75F61">
        <w:rPr>
          <w:rFonts w:ascii="Baskerville Old Face" w:hAnsi="Baskerville Old Face"/>
          <w:sz w:val="20"/>
        </w:rPr>
        <w:t>.</w:t>
      </w:r>
    </w:p>
    <w:p w14:paraId="192D46B5" w14:textId="2EA204AA" w:rsidR="00972D0F" w:rsidRPr="00E75F61" w:rsidRDefault="009954CB" w:rsidP="00972D0F">
      <w:pPr>
        <w:pStyle w:val="Listenabsatz"/>
        <w:numPr>
          <w:ilvl w:val="0"/>
          <w:numId w:val="36"/>
        </w:numPr>
        <w:spacing w:after="480"/>
        <w:jc w:val="both"/>
        <w:rPr>
          <w:rFonts w:ascii="Baskerville Old Face" w:hAnsi="Baskerville Old Face"/>
          <w:sz w:val="20"/>
          <w:lang w:val="en-GB"/>
        </w:rPr>
      </w:pPr>
      <w:r w:rsidRPr="00E75F61">
        <w:rPr>
          <w:rFonts w:ascii="Baskerville Old Face" w:hAnsi="Baskerville Old Face"/>
          <w:sz w:val="20"/>
          <w:lang w:val="en-GB"/>
        </w:rPr>
        <w:t xml:space="preserve">Kelsen, </w:t>
      </w:r>
      <w:r w:rsidR="008448D7" w:rsidRPr="00E75F61">
        <w:rPr>
          <w:rFonts w:ascii="Baskerville Old Face" w:hAnsi="Baskerville Old Face"/>
          <w:i/>
          <w:sz w:val="20"/>
          <w:lang w:val="en-GB"/>
        </w:rPr>
        <w:t>Reine Rechtslehre</w:t>
      </w:r>
      <w:r w:rsidR="008448D7" w:rsidRPr="00E75F61">
        <w:rPr>
          <w:rFonts w:ascii="Baskerville Old Face" w:hAnsi="Baskerville Old Face"/>
          <w:sz w:val="20"/>
          <w:lang w:val="en-GB"/>
        </w:rPr>
        <w:t xml:space="preserve"> 66 f</w:t>
      </w:r>
      <w:r w:rsidR="00972D0F" w:rsidRPr="00E75F61">
        <w:rPr>
          <w:rFonts w:ascii="Baskerville Old Face" w:hAnsi="Baskerville Old Face"/>
          <w:sz w:val="20"/>
          <w:lang w:val="en-GB"/>
        </w:rPr>
        <w:t>.</w:t>
      </w:r>
    </w:p>
    <w:p w14:paraId="02D1F7BB" w14:textId="77777777" w:rsidR="005334E3" w:rsidRPr="00E75F61" w:rsidRDefault="005334E3">
      <w:pPr>
        <w:rPr>
          <w:rFonts w:ascii="Baskerville Old Face" w:hAnsi="Baskerville Old Face"/>
          <w:lang w:val="en-US"/>
        </w:rPr>
      </w:pPr>
      <w:r w:rsidRPr="00E75F61">
        <w:rPr>
          <w:rFonts w:ascii="Baskerville Old Face" w:hAnsi="Baskerville Old Face"/>
          <w:lang w:val="en-US"/>
        </w:rPr>
        <w:br w:type="page"/>
      </w:r>
    </w:p>
    <w:p w14:paraId="78FE3CBB" w14:textId="4BB3CD3A" w:rsidR="00972D0F" w:rsidRPr="00E75F61" w:rsidRDefault="00972D0F" w:rsidP="00972D0F">
      <w:pPr>
        <w:spacing w:after="480"/>
        <w:jc w:val="both"/>
        <w:rPr>
          <w:rFonts w:ascii="Baskerville Old Face" w:hAnsi="Baskerville Old Face"/>
          <w:iCs/>
          <w:lang w:val="en-GB"/>
        </w:rPr>
      </w:pPr>
      <w:r w:rsidRPr="00E75F61">
        <w:rPr>
          <w:rFonts w:ascii="Baskerville Old Face" w:hAnsi="Baskerville Old Face"/>
          <w:lang w:val="en-US"/>
        </w:rPr>
        <w:lastRenderedPageBreak/>
        <w:t>Contributions to edited books (</w:t>
      </w:r>
      <w:r w:rsidR="00427348" w:rsidRPr="00E75F61">
        <w:rPr>
          <w:rFonts w:ascii="Baskerville Old Face" w:hAnsi="Baskerville Old Face"/>
          <w:lang w:val="en-US"/>
        </w:rPr>
        <w:t>including</w:t>
      </w:r>
      <w:r w:rsidRPr="00E75F61">
        <w:rPr>
          <w:rFonts w:ascii="Baskerville Old Face" w:hAnsi="Baskerville Old Face"/>
          <w:lang w:val="en-US"/>
        </w:rPr>
        <w:t xml:space="preserve"> ‘Festschriften’ and ‘Gedenkschriften’)</w:t>
      </w:r>
      <w:r w:rsidRPr="00E75F61">
        <w:rPr>
          <w:rFonts w:ascii="Baskerville Old Face" w:hAnsi="Baskerville Old Face"/>
          <w:iCs/>
          <w:lang w:val="en-GB"/>
        </w:rPr>
        <w:t>:</w:t>
      </w:r>
    </w:p>
    <w:p w14:paraId="4C6CCDDD" w14:textId="691D6D0C" w:rsidR="00972D0F" w:rsidRPr="00E75F61" w:rsidRDefault="000D0FCF" w:rsidP="00972D0F">
      <w:pPr>
        <w:pStyle w:val="Listenabsatz"/>
        <w:numPr>
          <w:ilvl w:val="0"/>
          <w:numId w:val="37"/>
        </w:numPr>
        <w:spacing w:after="480"/>
        <w:jc w:val="both"/>
        <w:rPr>
          <w:rFonts w:ascii="Baskerville Old Face" w:hAnsi="Baskerville Old Face"/>
          <w:sz w:val="20"/>
          <w:lang w:val="en-GB"/>
        </w:rPr>
      </w:pPr>
      <w:r w:rsidRPr="00E75F61">
        <w:rPr>
          <w:rFonts w:ascii="Baskerville Old Face" w:hAnsi="Baskerville Old Face"/>
          <w:sz w:val="20"/>
          <w:lang w:val="en-GB"/>
        </w:rPr>
        <w:t>Gerads, ‘Relationship’, 331 (333 ff)</w:t>
      </w:r>
      <w:r w:rsidR="00972D0F" w:rsidRPr="00E75F61">
        <w:rPr>
          <w:rFonts w:ascii="Baskerville Old Face" w:hAnsi="Baskerville Old Face"/>
          <w:sz w:val="20"/>
          <w:lang w:val="en-GB"/>
        </w:rPr>
        <w:t>.</w:t>
      </w:r>
    </w:p>
    <w:p w14:paraId="052281E9" w14:textId="2358B6D9" w:rsidR="00972D0F" w:rsidRPr="00E75F61" w:rsidRDefault="005C0484" w:rsidP="00972D0F">
      <w:pPr>
        <w:pStyle w:val="Listenabsatz"/>
        <w:numPr>
          <w:ilvl w:val="0"/>
          <w:numId w:val="37"/>
        </w:numPr>
        <w:spacing w:after="480"/>
        <w:jc w:val="both"/>
        <w:rPr>
          <w:rFonts w:ascii="Baskerville Old Face" w:hAnsi="Baskerville Old Face"/>
          <w:sz w:val="20"/>
          <w:lang w:val="en-GB"/>
        </w:rPr>
      </w:pPr>
      <w:r w:rsidRPr="00E75F61">
        <w:rPr>
          <w:rFonts w:ascii="Baskerville Old Face" w:hAnsi="Baskerville Old Face"/>
          <w:sz w:val="20"/>
        </w:rPr>
        <w:t xml:space="preserve">Pöschl, </w:t>
      </w:r>
      <w:r w:rsidRPr="00E75F61">
        <w:rPr>
          <w:rFonts w:ascii="Baskerville Old Face" w:hAnsi="Baskerville Old Face"/>
          <w:sz w:val="20"/>
          <w:lang w:val="en-GB"/>
        </w:rPr>
        <w:t>‘Private Verwalter’, 515 (523 ff)</w:t>
      </w:r>
      <w:r w:rsidR="00972D0F" w:rsidRPr="00E75F61">
        <w:rPr>
          <w:rFonts w:ascii="Baskerville Old Face" w:hAnsi="Baskerville Old Face"/>
          <w:sz w:val="20"/>
          <w:lang w:val="en-GB"/>
        </w:rPr>
        <w:t>.</w:t>
      </w:r>
    </w:p>
    <w:p w14:paraId="17DE8D55" w14:textId="77777777" w:rsidR="00972D0F" w:rsidRPr="00E75F61" w:rsidRDefault="00972D0F" w:rsidP="00972D0F">
      <w:pPr>
        <w:spacing w:after="480"/>
        <w:jc w:val="both"/>
        <w:rPr>
          <w:rFonts w:ascii="Baskerville Old Face" w:hAnsi="Baskerville Old Face"/>
          <w:iCs/>
          <w:lang w:val="en-GB"/>
        </w:rPr>
      </w:pPr>
      <w:r w:rsidRPr="00E75F61">
        <w:rPr>
          <w:rFonts w:ascii="Baskerville Old Face" w:hAnsi="Baskerville Old Face"/>
          <w:lang w:val="en-US"/>
        </w:rPr>
        <w:t>Legal commentaries in edited publications</w:t>
      </w:r>
      <w:r w:rsidRPr="00E75F61">
        <w:rPr>
          <w:rFonts w:ascii="Baskerville Old Face" w:hAnsi="Baskerville Old Face"/>
          <w:iCs/>
          <w:lang w:val="en-GB"/>
        </w:rPr>
        <w:t>:</w:t>
      </w:r>
    </w:p>
    <w:p w14:paraId="4FE0A682" w14:textId="16FB720F" w:rsidR="00972D0F" w:rsidRPr="00E75F61" w:rsidRDefault="00372037" w:rsidP="00972D0F">
      <w:pPr>
        <w:pStyle w:val="Listenabsatz"/>
        <w:numPr>
          <w:ilvl w:val="0"/>
          <w:numId w:val="38"/>
        </w:numPr>
        <w:spacing w:after="480"/>
        <w:jc w:val="both"/>
        <w:rPr>
          <w:rFonts w:ascii="Baskerville Old Face" w:hAnsi="Baskerville Old Face"/>
          <w:sz w:val="20"/>
          <w:lang w:val="en-GB"/>
        </w:rPr>
      </w:pPr>
      <w:r w:rsidRPr="00E75F61">
        <w:rPr>
          <w:rFonts w:ascii="Baskerville Old Face" w:hAnsi="Baskerville Old Face"/>
          <w:sz w:val="20"/>
        </w:rPr>
        <w:t>Meyer-Ladewig and Huber, ‘Artikel 2 EMRK’, para. 3</w:t>
      </w:r>
      <w:r w:rsidR="00972D0F" w:rsidRPr="00E75F61">
        <w:rPr>
          <w:rFonts w:ascii="Baskerville Old Face" w:hAnsi="Baskerville Old Face"/>
          <w:sz w:val="20"/>
          <w:lang w:val="en-GB"/>
        </w:rPr>
        <w:t>.</w:t>
      </w:r>
    </w:p>
    <w:p w14:paraId="1180D3E5" w14:textId="4032F528" w:rsidR="005334E3" w:rsidRPr="00E75F61" w:rsidRDefault="005E0775" w:rsidP="005334E3">
      <w:pPr>
        <w:pStyle w:val="Listenabsatz"/>
        <w:numPr>
          <w:ilvl w:val="0"/>
          <w:numId w:val="38"/>
        </w:numPr>
        <w:spacing w:after="480"/>
        <w:jc w:val="both"/>
        <w:rPr>
          <w:rFonts w:ascii="Baskerville Old Face" w:hAnsi="Baskerville Old Face"/>
          <w:sz w:val="20"/>
          <w:lang w:val="en-GB"/>
        </w:rPr>
      </w:pPr>
      <w:r w:rsidRPr="00E75F61">
        <w:rPr>
          <w:rFonts w:ascii="Baskerville Old Face" w:hAnsi="Baskerville Old Face"/>
          <w:sz w:val="20"/>
        </w:rPr>
        <w:t>Wess, ‘§ 8 StPO’</w:t>
      </w:r>
      <w:r w:rsidRPr="00E75F61">
        <w:rPr>
          <w:rFonts w:ascii="Baskerville Old Face" w:hAnsi="Baskerville Old Face"/>
          <w:sz w:val="20"/>
          <w:lang w:val="en-GB"/>
        </w:rPr>
        <w:t>, paras. 1 f.</w:t>
      </w:r>
    </w:p>
    <w:p w14:paraId="2DB2FC7B" w14:textId="77777777" w:rsidR="00972D0F" w:rsidRPr="00E75F61" w:rsidRDefault="00972D0F" w:rsidP="00972D0F">
      <w:pPr>
        <w:spacing w:after="480"/>
        <w:jc w:val="both"/>
        <w:rPr>
          <w:rFonts w:ascii="Baskerville Old Face" w:hAnsi="Baskerville Old Face"/>
          <w:iCs/>
          <w:lang w:val="en-GB"/>
        </w:rPr>
      </w:pPr>
      <w:r w:rsidRPr="00E75F61">
        <w:rPr>
          <w:rFonts w:ascii="Baskerville Old Face" w:hAnsi="Baskerville Old Face"/>
          <w:lang w:val="en-US"/>
        </w:rPr>
        <w:t>Journal articles</w:t>
      </w:r>
      <w:r w:rsidRPr="00E75F61">
        <w:rPr>
          <w:rFonts w:ascii="Baskerville Old Face" w:hAnsi="Baskerville Old Face"/>
          <w:iCs/>
          <w:lang w:val="en-GB"/>
        </w:rPr>
        <w:t>:</w:t>
      </w:r>
    </w:p>
    <w:p w14:paraId="0AD3E65D" w14:textId="2FDDD2C1" w:rsidR="00FA6BA3" w:rsidRPr="00E75F61" w:rsidRDefault="000701C3" w:rsidP="00FA6BA3">
      <w:pPr>
        <w:pStyle w:val="Listenabsatz"/>
        <w:numPr>
          <w:ilvl w:val="0"/>
          <w:numId w:val="39"/>
        </w:numPr>
        <w:spacing w:after="480"/>
        <w:jc w:val="both"/>
        <w:rPr>
          <w:rFonts w:ascii="Baskerville Old Face" w:hAnsi="Baskerville Old Face"/>
          <w:sz w:val="20"/>
          <w:lang w:val="en-GB"/>
        </w:rPr>
      </w:pPr>
      <w:r w:rsidRPr="00E75F61">
        <w:rPr>
          <w:rFonts w:ascii="Baskerville Old Face" w:hAnsi="Baskerville Old Face"/>
          <w:sz w:val="20"/>
          <w:lang w:val="en-GB"/>
        </w:rPr>
        <w:t xml:space="preserve">Schwertner, (2022) </w:t>
      </w:r>
      <w:r w:rsidR="00FA6BA3" w:rsidRPr="00E75F61">
        <w:rPr>
          <w:rFonts w:ascii="Baskerville Old Face" w:hAnsi="Baskerville Old Face"/>
          <w:i/>
          <w:sz w:val="20"/>
          <w:lang w:val="en-GB"/>
        </w:rPr>
        <w:t>VLR</w:t>
      </w:r>
      <w:r w:rsidR="00FA6BA3" w:rsidRPr="00E75F61">
        <w:rPr>
          <w:rFonts w:ascii="Baskerville Old Face" w:hAnsi="Baskerville Old Face"/>
          <w:sz w:val="20"/>
          <w:lang w:val="en-GB"/>
        </w:rPr>
        <w:t xml:space="preserve"> 30 (32).</w:t>
      </w:r>
    </w:p>
    <w:p w14:paraId="1FE516D8" w14:textId="23FBB22F" w:rsidR="00972D0F" w:rsidRPr="00E75F61" w:rsidRDefault="000701C3" w:rsidP="00FA6BA3">
      <w:pPr>
        <w:pStyle w:val="Listenabsatz"/>
        <w:numPr>
          <w:ilvl w:val="0"/>
          <w:numId w:val="39"/>
        </w:numPr>
        <w:spacing w:after="480"/>
        <w:jc w:val="both"/>
        <w:rPr>
          <w:rFonts w:ascii="Baskerville Old Face" w:hAnsi="Baskerville Old Face"/>
          <w:sz w:val="20"/>
          <w:lang w:val="en-GB"/>
        </w:rPr>
      </w:pPr>
      <w:r w:rsidRPr="00E75F61">
        <w:rPr>
          <w:rFonts w:ascii="Baskerville Old Face" w:hAnsi="Baskerville Old Face"/>
          <w:sz w:val="20"/>
          <w:lang w:val="en-GB"/>
        </w:rPr>
        <w:t>Leloup, (2023)</w:t>
      </w:r>
      <w:r w:rsidR="00FA6BA3" w:rsidRPr="00E75F61">
        <w:rPr>
          <w:rFonts w:ascii="Baskerville Old Face" w:hAnsi="Baskerville Old Face"/>
          <w:sz w:val="20"/>
          <w:lang w:val="en-GB"/>
        </w:rPr>
        <w:t xml:space="preserve"> </w:t>
      </w:r>
      <w:r w:rsidR="00FA6BA3" w:rsidRPr="00E75F61">
        <w:rPr>
          <w:rFonts w:ascii="Baskerville Old Face" w:hAnsi="Baskerville Old Face"/>
          <w:i/>
          <w:sz w:val="20"/>
          <w:lang w:val="en-GB"/>
        </w:rPr>
        <w:t>ECHR LR</w:t>
      </w:r>
      <w:r w:rsidR="00FA6BA3" w:rsidRPr="00E75F61">
        <w:rPr>
          <w:rFonts w:ascii="Baskerville Old Face" w:hAnsi="Baskerville Old Face"/>
          <w:sz w:val="20"/>
          <w:lang w:val="en-GB"/>
        </w:rPr>
        <w:t xml:space="preserve"> 23 (40 f).</w:t>
      </w:r>
    </w:p>
    <w:p w14:paraId="32AA0DB3" w14:textId="77777777" w:rsidR="00972D0F" w:rsidRPr="00E75F61" w:rsidRDefault="00972D0F" w:rsidP="00972D0F">
      <w:pPr>
        <w:spacing w:after="480"/>
        <w:jc w:val="both"/>
        <w:rPr>
          <w:rFonts w:ascii="Baskerville Old Face" w:hAnsi="Baskerville Old Face"/>
          <w:iCs/>
        </w:rPr>
      </w:pPr>
      <w:r w:rsidRPr="00E75F61">
        <w:rPr>
          <w:rFonts w:ascii="Baskerville Old Face" w:hAnsi="Baskerville Old Face"/>
        </w:rPr>
        <w:t>Commentaries on cases in journals (‘Entscheidungsanmerkungen’ and ‘Glossen’)</w:t>
      </w:r>
      <w:r w:rsidRPr="00E75F61">
        <w:rPr>
          <w:rFonts w:ascii="Baskerville Old Face" w:hAnsi="Baskerville Old Face"/>
          <w:iCs/>
        </w:rPr>
        <w:t>:</w:t>
      </w:r>
    </w:p>
    <w:p w14:paraId="755D772F" w14:textId="52194AC2" w:rsidR="002B484C" w:rsidRPr="00E75F61" w:rsidRDefault="002B484C" w:rsidP="002B484C">
      <w:pPr>
        <w:pStyle w:val="Listenabsatz"/>
        <w:numPr>
          <w:ilvl w:val="0"/>
          <w:numId w:val="44"/>
        </w:numPr>
        <w:spacing w:after="480"/>
        <w:jc w:val="both"/>
        <w:rPr>
          <w:rFonts w:ascii="Baskerville Old Face" w:hAnsi="Baskerville Old Face"/>
          <w:sz w:val="20"/>
          <w:lang w:val="en-GB"/>
        </w:rPr>
      </w:pPr>
      <w:r w:rsidRPr="00E75F61">
        <w:rPr>
          <w:rFonts w:ascii="Baskerville Old Face" w:hAnsi="Baskerville Old Face"/>
          <w:sz w:val="20"/>
          <w:lang w:val="en-GB"/>
        </w:rPr>
        <w:t xml:space="preserve">Knyrim, (2023) </w:t>
      </w:r>
      <w:r w:rsidRPr="00E75F61">
        <w:rPr>
          <w:rFonts w:ascii="Baskerville Old Face" w:hAnsi="Baskerville Old Face"/>
          <w:i/>
          <w:sz w:val="20"/>
          <w:lang w:val="en-GB"/>
        </w:rPr>
        <w:t>ZVR</w:t>
      </w:r>
      <w:r w:rsidRPr="00E75F61">
        <w:rPr>
          <w:rFonts w:ascii="Baskerville Old Face" w:hAnsi="Baskerville Old Face"/>
          <w:sz w:val="20"/>
          <w:lang w:val="en-GB"/>
        </w:rPr>
        <w:t xml:space="preserve"> 201 (205).</w:t>
      </w:r>
    </w:p>
    <w:p w14:paraId="5FED01B6" w14:textId="2F55E445" w:rsidR="002B484C" w:rsidRPr="00E75F61" w:rsidRDefault="00170EBD" w:rsidP="00CD34B8">
      <w:pPr>
        <w:pStyle w:val="Listenabsatz"/>
        <w:numPr>
          <w:ilvl w:val="0"/>
          <w:numId w:val="44"/>
        </w:numPr>
        <w:spacing w:after="480"/>
        <w:jc w:val="both"/>
        <w:rPr>
          <w:rFonts w:ascii="Baskerville Old Face" w:hAnsi="Baskerville Old Face"/>
          <w:sz w:val="20"/>
        </w:rPr>
      </w:pPr>
      <w:r w:rsidRPr="00E75F61">
        <w:rPr>
          <w:rFonts w:ascii="Baskerville Old Face" w:hAnsi="Baskerville Old Face"/>
          <w:sz w:val="20"/>
        </w:rPr>
        <w:t>Lutz-Bachmann and André</w:t>
      </w:r>
      <w:r w:rsidR="002B484C" w:rsidRPr="00E75F61">
        <w:rPr>
          <w:rFonts w:ascii="Baskerville Old Face" w:hAnsi="Baskerville Old Face"/>
          <w:sz w:val="20"/>
        </w:rPr>
        <w:t xml:space="preserve">, (2023) </w:t>
      </w:r>
      <w:r w:rsidR="002B484C" w:rsidRPr="00E75F61">
        <w:rPr>
          <w:rFonts w:ascii="Baskerville Old Face" w:hAnsi="Baskerville Old Face"/>
          <w:i/>
          <w:sz w:val="20"/>
        </w:rPr>
        <w:t>Eu</w:t>
      </w:r>
      <w:r w:rsidRPr="00E75F61">
        <w:rPr>
          <w:rFonts w:ascii="Baskerville Old Face" w:hAnsi="Baskerville Old Face"/>
          <w:i/>
          <w:sz w:val="20"/>
        </w:rPr>
        <w:t>ZW</w:t>
      </w:r>
      <w:r w:rsidR="002B484C" w:rsidRPr="00E75F61">
        <w:rPr>
          <w:rFonts w:ascii="Baskerville Old Face" w:hAnsi="Baskerville Old Face"/>
          <w:sz w:val="20"/>
        </w:rPr>
        <w:t xml:space="preserve"> </w:t>
      </w:r>
      <w:r w:rsidRPr="00E75F61">
        <w:rPr>
          <w:rFonts w:ascii="Baskerville Old Face" w:hAnsi="Baskerville Old Face"/>
          <w:sz w:val="20"/>
        </w:rPr>
        <w:t>37</w:t>
      </w:r>
      <w:r w:rsidR="002B484C" w:rsidRPr="00E75F61">
        <w:rPr>
          <w:rFonts w:ascii="Baskerville Old Face" w:hAnsi="Baskerville Old Face"/>
          <w:sz w:val="20"/>
        </w:rPr>
        <w:t>8</w:t>
      </w:r>
      <w:r w:rsidRPr="00E75F61">
        <w:rPr>
          <w:rFonts w:ascii="Baskerville Old Face" w:hAnsi="Baskerville Old Face"/>
          <w:sz w:val="20"/>
        </w:rPr>
        <w:t xml:space="preserve"> (385)</w:t>
      </w:r>
      <w:r w:rsidR="002B484C" w:rsidRPr="00E75F61">
        <w:rPr>
          <w:rFonts w:ascii="Baskerville Old Face" w:hAnsi="Baskerville Old Face"/>
          <w:sz w:val="20"/>
        </w:rPr>
        <w:t>.</w:t>
      </w:r>
    </w:p>
    <w:p w14:paraId="4979353E" w14:textId="5E209310" w:rsidR="00972D0F" w:rsidRPr="00E75F61" w:rsidRDefault="00972D0F" w:rsidP="002B484C">
      <w:pPr>
        <w:spacing w:after="480"/>
        <w:jc w:val="both"/>
        <w:rPr>
          <w:rFonts w:ascii="Baskerville Old Face" w:hAnsi="Baskerville Old Face"/>
          <w:iCs/>
          <w:lang w:val="en-GB"/>
        </w:rPr>
      </w:pPr>
      <w:r w:rsidRPr="00E75F61">
        <w:rPr>
          <w:rFonts w:ascii="Baskerville Old Face" w:hAnsi="Baskerville Old Face"/>
          <w:lang w:val="en-US"/>
        </w:rPr>
        <w:t>Internet sources</w:t>
      </w:r>
      <w:r w:rsidRPr="00E75F61">
        <w:rPr>
          <w:rFonts w:ascii="Baskerville Old Face" w:hAnsi="Baskerville Old Face"/>
          <w:iCs/>
          <w:lang w:val="en-GB"/>
        </w:rPr>
        <w:t>:</w:t>
      </w:r>
    </w:p>
    <w:p w14:paraId="0540BD95" w14:textId="6B67F9C9" w:rsidR="00F6496F" w:rsidRPr="00E75F61" w:rsidRDefault="00CA623F" w:rsidP="00972D0F">
      <w:pPr>
        <w:pStyle w:val="Listenabsatz"/>
        <w:numPr>
          <w:ilvl w:val="0"/>
          <w:numId w:val="41"/>
        </w:numPr>
        <w:spacing w:after="480"/>
        <w:jc w:val="both"/>
        <w:rPr>
          <w:rFonts w:ascii="Baskerville Old Face" w:hAnsi="Baskerville Old Face"/>
          <w:sz w:val="20"/>
          <w:lang w:val="en-GB"/>
        </w:rPr>
      </w:pPr>
      <w:r w:rsidRPr="00E75F61">
        <w:rPr>
          <w:rFonts w:ascii="Baskerville Old Face" w:hAnsi="Baskerville Old Face"/>
          <w:sz w:val="20"/>
          <w:lang w:val="en-GB"/>
        </w:rPr>
        <w:t>Sußner, ‘Intersectionality’ (</w:t>
      </w:r>
      <w:r w:rsidRPr="00E75F61">
        <w:rPr>
          <w:rFonts w:ascii="Baskerville Old Face" w:hAnsi="Baskerville Old Face"/>
          <w:i/>
          <w:sz w:val="20"/>
          <w:lang w:val="en-GB"/>
        </w:rPr>
        <w:t>Verfassungsblog</w:t>
      </w:r>
      <w:r w:rsidRPr="00E75F61">
        <w:rPr>
          <w:rFonts w:ascii="Baskerville Old Face" w:hAnsi="Baskerville Old Face"/>
          <w:sz w:val="20"/>
          <w:lang w:val="en-GB"/>
        </w:rPr>
        <w:t>, 20 April 2023).</w:t>
      </w:r>
    </w:p>
    <w:p w14:paraId="025E8D4D" w14:textId="0E93034B" w:rsidR="004A62EA" w:rsidRPr="00E75F61" w:rsidRDefault="00CA623F" w:rsidP="005334E3">
      <w:pPr>
        <w:pStyle w:val="Listenabsatz"/>
        <w:numPr>
          <w:ilvl w:val="0"/>
          <w:numId w:val="41"/>
        </w:numPr>
        <w:spacing w:after="600"/>
        <w:ind w:left="1406" w:hanging="703"/>
        <w:jc w:val="both"/>
        <w:rPr>
          <w:rFonts w:ascii="Baskerville Old Face" w:hAnsi="Baskerville Old Face"/>
          <w:sz w:val="20"/>
          <w:lang w:val="en-GB"/>
        </w:rPr>
      </w:pPr>
      <w:r w:rsidRPr="00E75F61">
        <w:rPr>
          <w:rFonts w:ascii="Baskerville Old Face" w:hAnsi="Baskerville Old Face"/>
          <w:sz w:val="20"/>
          <w:lang w:val="en-GB"/>
        </w:rPr>
        <w:t>Casteljin and Yanev, ‘Arbitrary Detention’ (</w:t>
      </w:r>
      <w:r w:rsidRPr="00E75F61">
        <w:rPr>
          <w:rFonts w:ascii="Baskerville Old Face" w:hAnsi="Baskerville Old Face"/>
          <w:i/>
          <w:iCs/>
          <w:sz w:val="20"/>
          <w:lang w:val="en-GB"/>
        </w:rPr>
        <w:t>EJIL:Talk!</w:t>
      </w:r>
      <w:r w:rsidRPr="00E75F61">
        <w:rPr>
          <w:rFonts w:ascii="Baskerville Old Face" w:hAnsi="Baskerville Old Face"/>
          <w:sz w:val="20"/>
          <w:lang w:val="en-GB"/>
        </w:rPr>
        <w:t>, 18 April 2023)</w:t>
      </w:r>
      <w:r w:rsidR="00972D0F" w:rsidRPr="00E75F61">
        <w:rPr>
          <w:rFonts w:ascii="Baskerville Old Face" w:hAnsi="Baskerville Old Face"/>
          <w:sz w:val="20"/>
          <w:lang w:val="en-GB"/>
        </w:rPr>
        <w:t>.</w:t>
      </w:r>
    </w:p>
    <w:p w14:paraId="2355E721" w14:textId="31909CC1" w:rsidR="00E75F61" w:rsidRPr="00E75F61" w:rsidRDefault="004A62EA" w:rsidP="00E75F61">
      <w:pPr>
        <w:pStyle w:val="berschrift1"/>
        <w:spacing w:after="240"/>
        <w:rPr>
          <w:rFonts w:ascii="Baskerville Old Face" w:hAnsi="Baskerville Old Face"/>
          <w:b/>
          <w:bCs/>
          <w:color w:val="000000" w:themeColor="text1"/>
          <w:lang w:val="en-GB"/>
        </w:rPr>
      </w:pPr>
      <w:bookmarkStart w:id="9" w:name="_Toc148432105"/>
      <w:r w:rsidRPr="00E75F61">
        <w:rPr>
          <w:rFonts w:ascii="Baskerville Old Face" w:hAnsi="Baskerville Old Face"/>
          <w:b/>
          <w:bCs/>
          <w:color w:val="000000" w:themeColor="text1"/>
          <w:lang w:val="en-GB"/>
        </w:rPr>
        <w:t>4 Bibliography</w:t>
      </w:r>
      <w:bookmarkEnd w:id="9"/>
    </w:p>
    <w:p w14:paraId="7A294275" w14:textId="4A657933" w:rsidR="00972D0F" w:rsidRPr="00E75F61" w:rsidRDefault="00972D0F" w:rsidP="00972D0F">
      <w:pPr>
        <w:spacing w:after="480"/>
        <w:jc w:val="both"/>
        <w:rPr>
          <w:rFonts w:ascii="Baskerville Old Face" w:hAnsi="Baskerville Old Face"/>
          <w:lang w:val="en-US"/>
        </w:rPr>
      </w:pPr>
      <w:r w:rsidRPr="00E75F61">
        <w:rPr>
          <w:rFonts w:ascii="Baskerville Old Face" w:hAnsi="Baskerville Old Face"/>
          <w:lang w:val="en-GB"/>
        </w:rPr>
        <w:t xml:space="preserve">The submitted paper must contain a </w:t>
      </w:r>
      <w:r w:rsidRPr="00E75F61">
        <w:rPr>
          <w:rFonts w:ascii="Baskerville Old Face" w:hAnsi="Baskerville Old Face"/>
          <w:i/>
          <w:iCs/>
          <w:lang w:val="en-GB"/>
        </w:rPr>
        <w:t xml:space="preserve">full bibliography of </w:t>
      </w:r>
      <w:r w:rsidR="00BB22E8" w:rsidRPr="00E75F61">
        <w:rPr>
          <w:rFonts w:ascii="Baskerville Old Face" w:hAnsi="Baskerville Old Face"/>
          <w:i/>
          <w:iCs/>
          <w:lang w:val="en-GB"/>
        </w:rPr>
        <w:t xml:space="preserve">primary and </w:t>
      </w:r>
      <w:r w:rsidRPr="00E75F61">
        <w:rPr>
          <w:rFonts w:ascii="Baskerville Old Face" w:hAnsi="Baskerville Old Face"/>
          <w:i/>
          <w:iCs/>
          <w:lang w:val="en-GB"/>
        </w:rPr>
        <w:t>secondary sources</w:t>
      </w:r>
      <w:r w:rsidRPr="00E75F61">
        <w:rPr>
          <w:rFonts w:ascii="Baskerville Old Face" w:hAnsi="Baskerville Old Face"/>
          <w:lang w:val="en-GB"/>
        </w:rPr>
        <w:t xml:space="preserve"> used. </w:t>
      </w:r>
      <w:r w:rsidRPr="00E75F61">
        <w:rPr>
          <w:rFonts w:ascii="Baskerville Old Face" w:hAnsi="Baskerville Old Face"/>
          <w:iCs/>
          <w:lang w:val="en-GB"/>
        </w:rPr>
        <w:t>The bibliography uses standard long form citation</w:t>
      </w:r>
      <w:r w:rsidR="002D5BCC" w:rsidRPr="00E75F61">
        <w:rPr>
          <w:rFonts w:ascii="Baskerville Old Face" w:hAnsi="Baskerville Old Face"/>
          <w:iCs/>
          <w:lang w:val="en-GB"/>
        </w:rPr>
        <w:t xml:space="preserve"> and corresponds </w:t>
      </w:r>
      <w:r w:rsidR="00427348" w:rsidRPr="00E75F61">
        <w:rPr>
          <w:rFonts w:ascii="Baskerville Old Face" w:hAnsi="Baskerville Old Face"/>
          <w:iCs/>
          <w:lang w:val="en-GB"/>
        </w:rPr>
        <w:t>with</w:t>
      </w:r>
      <w:r w:rsidR="002D5BCC" w:rsidRPr="00E75F61">
        <w:rPr>
          <w:rFonts w:ascii="Baskerville Old Face" w:hAnsi="Baskerville Old Face"/>
          <w:iCs/>
          <w:lang w:val="en-GB"/>
        </w:rPr>
        <w:t xml:space="preserve"> the </w:t>
      </w:r>
      <w:r w:rsidR="002D5BCC" w:rsidRPr="00E75F61">
        <w:rPr>
          <w:rFonts w:ascii="Baskerville Old Face" w:hAnsi="Baskerville Old Face"/>
          <w:lang w:val="en-GB"/>
        </w:rPr>
        <w:t xml:space="preserve">first reference to the source in the </w:t>
      </w:r>
      <w:r w:rsidR="002D5BCC" w:rsidRPr="00E75F61">
        <w:rPr>
          <w:rFonts w:ascii="Baskerville Old Face" w:hAnsi="Baskerville Old Face"/>
          <w:lang w:val="en-US"/>
        </w:rPr>
        <w:t>main body of text</w:t>
      </w:r>
      <w:r w:rsidR="0071489F" w:rsidRPr="00E75F61">
        <w:rPr>
          <w:rFonts w:ascii="Baskerville Old Face" w:hAnsi="Baskerville Old Face"/>
          <w:i/>
          <w:lang w:val="en-GB"/>
        </w:rPr>
        <w:t xml:space="preserve"> </w:t>
      </w:r>
      <w:r w:rsidR="0071489F" w:rsidRPr="00E75F61">
        <w:rPr>
          <w:rFonts w:ascii="Baskerville Old Face" w:hAnsi="Baskerville Old Face"/>
          <w:lang w:val="en-GB"/>
        </w:rPr>
        <w:t>with the following adjustments</w:t>
      </w:r>
      <w:r w:rsidR="00427348" w:rsidRPr="00E75F61">
        <w:rPr>
          <w:rFonts w:ascii="Baskerville Old Face" w:hAnsi="Baskerville Old Face"/>
          <w:lang w:val="en-GB"/>
        </w:rPr>
        <w:t xml:space="preserve"> in the bibliography</w:t>
      </w:r>
      <w:r w:rsidR="008F1B35" w:rsidRPr="00E75F61">
        <w:rPr>
          <w:rFonts w:ascii="Baskerville Old Face" w:hAnsi="Baskerville Old Face"/>
          <w:lang w:val="en-GB"/>
        </w:rPr>
        <w:t xml:space="preserve">: 1. </w:t>
      </w:r>
      <w:r w:rsidRPr="00E75F61">
        <w:rPr>
          <w:rFonts w:ascii="Baskerville Old Face" w:hAnsi="Baskerville Old Face"/>
          <w:lang w:val="en-GB"/>
        </w:rPr>
        <w:t xml:space="preserve">Full references </w:t>
      </w:r>
      <w:r w:rsidR="002D5BCC" w:rsidRPr="00E75F61">
        <w:rPr>
          <w:rFonts w:ascii="Baskerville Old Face" w:hAnsi="Baskerville Old Face"/>
          <w:lang w:val="en-GB"/>
        </w:rPr>
        <w:t>of j</w:t>
      </w:r>
      <w:r w:rsidR="002D5BCC" w:rsidRPr="00E75F61">
        <w:rPr>
          <w:rFonts w:ascii="Baskerville Old Face" w:hAnsi="Baskerville Old Face"/>
          <w:lang w:val="en-US"/>
        </w:rPr>
        <w:t>ournal articles</w:t>
      </w:r>
      <w:r w:rsidR="002D5BCC" w:rsidRPr="00E75F61">
        <w:rPr>
          <w:rFonts w:ascii="Baskerville Old Face" w:hAnsi="Baskerville Old Face"/>
          <w:lang w:val="en-GB"/>
        </w:rPr>
        <w:t xml:space="preserve"> </w:t>
      </w:r>
      <w:r w:rsidR="00F1735C" w:rsidRPr="00E75F61">
        <w:rPr>
          <w:rFonts w:ascii="Baskerville Old Face" w:hAnsi="Baskerville Old Face"/>
          <w:lang w:val="en-GB"/>
        </w:rPr>
        <w:t>have to include</w:t>
      </w:r>
      <w:r w:rsidRPr="00E75F61">
        <w:rPr>
          <w:rFonts w:ascii="Baskerville Old Face" w:hAnsi="Baskerville Old Face"/>
          <w:lang w:val="en-GB"/>
        </w:rPr>
        <w:t xml:space="preserve"> </w:t>
      </w:r>
      <w:r w:rsidR="002D5BCC" w:rsidRPr="00E75F61">
        <w:rPr>
          <w:rFonts w:ascii="Baskerville Old Face" w:hAnsi="Baskerville Old Face"/>
          <w:lang w:val="en-GB"/>
        </w:rPr>
        <w:t xml:space="preserve">both </w:t>
      </w:r>
      <w:r w:rsidRPr="00E75F61">
        <w:rPr>
          <w:rFonts w:ascii="Baskerville Old Face" w:hAnsi="Baskerville Old Face"/>
          <w:lang w:val="en-GB"/>
        </w:rPr>
        <w:t xml:space="preserve">the unabbreviated </w:t>
      </w:r>
      <w:r w:rsidR="002D5BCC" w:rsidRPr="00E75F61">
        <w:rPr>
          <w:rFonts w:ascii="Baskerville Old Face" w:hAnsi="Baskerville Old Face"/>
          <w:lang w:val="en-GB"/>
        </w:rPr>
        <w:t xml:space="preserve">and the abbreviated </w:t>
      </w:r>
      <w:r w:rsidRPr="00E75F61">
        <w:rPr>
          <w:rFonts w:ascii="Baskerville Old Face" w:hAnsi="Baskerville Old Face"/>
          <w:lang w:val="en-GB"/>
        </w:rPr>
        <w:t>title</w:t>
      </w:r>
      <w:r w:rsidR="00BD3859" w:rsidRPr="00E75F61">
        <w:rPr>
          <w:rFonts w:ascii="Baskerville Old Face" w:hAnsi="Baskerville Old Face"/>
          <w:lang w:val="en-GB"/>
        </w:rPr>
        <w:t xml:space="preserve"> of the journal</w:t>
      </w:r>
      <w:r w:rsidRPr="00E75F61">
        <w:rPr>
          <w:rFonts w:ascii="Baskerville Old Face" w:hAnsi="Baskerville Old Face"/>
          <w:lang w:val="en-GB"/>
        </w:rPr>
        <w:t xml:space="preserve">. </w:t>
      </w:r>
      <w:r w:rsidR="00D63573" w:rsidRPr="00E75F61">
        <w:rPr>
          <w:rFonts w:ascii="Baskerville Old Face" w:hAnsi="Baskerville Old Face"/>
          <w:lang w:val="en-US"/>
        </w:rPr>
        <w:t>2. Start wit</w:t>
      </w:r>
      <w:r w:rsidR="0071489F" w:rsidRPr="00E75F61">
        <w:rPr>
          <w:rFonts w:ascii="Baskerville Old Face" w:hAnsi="Baskerville Old Face"/>
          <w:lang w:val="en-US"/>
        </w:rPr>
        <w:t>h the last</w:t>
      </w:r>
      <w:r w:rsidR="00D63573" w:rsidRPr="00E75F61">
        <w:rPr>
          <w:rFonts w:ascii="Baskerville Old Face" w:hAnsi="Baskerville Old Face"/>
          <w:lang w:val="en-US"/>
        </w:rPr>
        <w:t xml:space="preserve"> </w:t>
      </w:r>
      <w:r w:rsidR="0071489F" w:rsidRPr="00E75F61">
        <w:rPr>
          <w:rFonts w:ascii="Baskerville Old Face" w:hAnsi="Baskerville Old Face"/>
          <w:lang w:val="en-US"/>
        </w:rPr>
        <w:t>name and a</w:t>
      </w:r>
      <w:r w:rsidR="009954CB" w:rsidRPr="00E75F61">
        <w:rPr>
          <w:rFonts w:ascii="Baskerville Old Face" w:hAnsi="Baskerville Old Face"/>
          <w:lang w:val="en-US"/>
        </w:rPr>
        <w:t>dd</w:t>
      </w:r>
      <w:r w:rsidR="0071489F" w:rsidRPr="00E75F61">
        <w:rPr>
          <w:rFonts w:ascii="Baskerville Old Face" w:hAnsi="Baskerville Old Face"/>
          <w:lang w:val="en-US"/>
        </w:rPr>
        <w:t xml:space="preserve"> the first name </w:t>
      </w:r>
      <w:r w:rsidR="009954CB" w:rsidRPr="00E75F61">
        <w:rPr>
          <w:rFonts w:ascii="Baskerville Old Face" w:hAnsi="Baskerville Old Face"/>
          <w:lang w:val="en-US"/>
        </w:rPr>
        <w:t>seperated by a comma</w:t>
      </w:r>
      <w:r w:rsidR="0071489F" w:rsidRPr="00E75F61">
        <w:rPr>
          <w:rFonts w:ascii="Baskerville Old Face" w:hAnsi="Baskerville Old Face"/>
          <w:lang w:val="en-US"/>
        </w:rPr>
        <w:t>.</w:t>
      </w:r>
      <w:r w:rsidR="009954CB" w:rsidRPr="00E75F61">
        <w:rPr>
          <w:rFonts w:ascii="Baskerville Old Face" w:hAnsi="Baskerville Old Face"/>
          <w:lang w:val="en-US"/>
        </w:rPr>
        <w:t xml:space="preserve"> 3. Give the first name and the last name of editors.</w:t>
      </w:r>
      <w:r w:rsidR="0071489F" w:rsidRPr="00E75F61">
        <w:rPr>
          <w:rFonts w:ascii="Baskerville Old Face" w:hAnsi="Baskerville Old Face"/>
          <w:lang w:val="en-US"/>
        </w:rPr>
        <w:t xml:space="preserve"> </w:t>
      </w:r>
      <w:r w:rsidR="009954CB" w:rsidRPr="00E75F61">
        <w:rPr>
          <w:rFonts w:ascii="Baskerville Old Face" w:hAnsi="Baskerville Old Face"/>
          <w:lang w:val="en-US"/>
        </w:rPr>
        <w:t>4</w:t>
      </w:r>
      <w:r w:rsidR="0071489F" w:rsidRPr="00E75F61">
        <w:rPr>
          <w:rFonts w:ascii="Baskerville Old Face" w:hAnsi="Baskerville Old Face"/>
          <w:lang w:val="en-US"/>
        </w:rPr>
        <w:t>. Do not put a full stop after the citation.</w:t>
      </w:r>
    </w:p>
    <w:p w14:paraId="52E713EC" w14:textId="3F060F41" w:rsidR="00642A54" w:rsidRPr="00E75F61" w:rsidRDefault="00642A54" w:rsidP="00642A54">
      <w:pPr>
        <w:spacing w:after="480"/>
        <w:jc w:val="both"/>
        <w:rPr>
          <w:rFonts w:ascii="Baskerville Old Face" w:hAnsi="Baskerville Old Face"/>
          <w:lang w:val="en-US"/>
        </w:rPr>
      </w:pPr>
      <w:r w:rsidRPr="00E75F61">
        <w:rPr>
          <w:rFonts w:ascii="Baskerville Old Face" w:hAnsi="Baskerville Old Face"/>
          <w:u w:val="single"/>
          <w:lang w:val="en-US"/>
        </w:rPr>
        <w:t>Bibliography (ordered by surname)</w:t>
      </w:r>
      <w:r w:rsidRPr="00E75F61">
        <w:rPr>
          <w:rFonts w:ascii="Baskerville Old Face" w:hAnsi="Baskerville Old Face"/>
          <w:lang w:val="en-US"/>
        </w:rPr>
        <w:t>:</w:t>
      </w:r>
    </w:p>
    <w:p w14:paraId="3E5585DD" w14:textId="1D0D61A2" w:rsidR="00F1735C" w:rsidRPr="00E75F61" w:rsidRDefault="00C30212" w:rsidP="00F1735C">
      <w:pPr>
        <w:pStyle w:val="Listenabsatz"/>
        <w:numPr>
          <w:ilvl w:val="0"/>
          <w:numId w:val="46"/>
        </w:numPr>
        <w:spacing w:after="480"/>
        <w:jc w:val="both"/>
        <w:rPr>
          <w:rFonts w:ascii="Baskerville Old Face" w:hAnsi="Baskerville Old Face"/>
          <w:sz w:val="20"/>
        </w:rPr>
      </w:pPr>
      <w:r w:rsidRPr="00E75F61">
        <w:rPr>
          <w:rFonts w:ascii="Baskerville Old Face" w:hAnsi="Baskerville Old Face"/>
          <w:sz w:val="20"/>
        </w:rPr>
        <w:t>Tipold</w:t>
      </w:r>
      <w:r w:rsidR="00FC51CB" w:rsidRPr="00E75F61">
        <w:rPr>
          <w:rFonts w:ascii="Baskerville Old Face" w:hAnsi="Baskerville Old Face"/>
          <w:sz w:val="20"/>
        </w:rPr>
        <w:t>,</w:t>
      </w:r>
      <w:r w:rsidRPr="00E75F61">
        <w:rPr>
          <w:rFonts w:ascii="Baskerville Old Face" w:hAnsi="Baskerville Old Face"/>
          <w:sz w:val="20"/>
        </w:rPr>
        <w:t xml:space="preserve"> A</w:t>
      </w:r>
      <w:r w:rsidR="00FC51CB" w:rsidRPr="00E75F61">
        <w:rPr>
          <w:rFonts w:ascii="Baskerville Old Face" w:hAnsi="Baskerville Old Face"/>
          <w:sz w:val="20"/>
        </w:rPr>
        <w:t>lexander</w:t>
      </w:r>
      <w:r w:rsidRPr="00E75F61">
        <w:rPr>
          <w:rFonts w:ascii="Baskerville Old Face" w:hAnsi="Baskerville Old Face"/>
          <w:sz w:val="20"/>
        </w:rPr>
        <w:t xml:space="preserve">, ‘Nadelstichverordnung und gerichtliches Strafrecht’ (2015) </w:t>
      </w:r>
      <w:r w:rsidRPr="00E75F61">
        <w:rPr>
          <w:rFonts w:ascii="Baskerville Old Face" w:hAnsi="Baskerville Old Face"/>
          <w:i/>
          <w:sz w:val="20"/>
        </w:rPr>
        <w:t>Recht der Medizin</w:t>
      </w:r>
      <w:r w:rsidRPr="00E75F61">
        <w:rPr>
          <w:rFonts w:ascii="Baskerville Old Face" w:hAnsi="Baskerville Old Face"/>
          <w:sz w:val="20"/>
        </w:rPr>
        <w:t xml:space="preserve"> </w:t>
      </w:r>
      <w:r w:rsidR="00F1735C" w:rsidRPr="00E75F61">
        <w:rPr>
          <w:rFonts w:ascii="Baskerville Old Face" w:hAnsi="Baskerville Old Face"/>
          <w:i/>
          <w:sz w:val="20"/>
        </w:rPr>
        <w:t>(RdM)</w:t>
      </w:r>
      <w:r w:rsidR="00F1735C" w:rsidRPr="00E75F61">
        <w:rPr>
          <w:rFonts w:ascii="Baskerville Old Face" w:hAnsi="Baskerville Old Face"/>
          <w:sz w:val="20"/>
        </w:rPr>
        <w:t> </w:t>
      </w:r>
      <w:r w:rsidRPr="00E75F61">
        <w:rPr>
          <w:rFonts w:ascii="Baskerville Old Face" w:hAnsi="Baskerville Old Face"/>
          <w:sz w:val="20"/>
        </w:rPr>
        <w:t>13</w:t>
      </w:r>
    </w:p>
    <w:p w14:paraId="25674D35" w14:textId="77777777" w:rsidR="00FC51CB" w:rsidRPr="00E75F61" w:rsidRDefault="00FC51CB" w:rsidP="00FC51CB">
      <w:pPr>
        <w:pStyle w:val="Listenabsatz"/>
        <w:spacing w:after="480"/>
        <w:ind w:left="1413"/>
        <w:jc w:val="both"/>
        <w:rPr>
          <w:rFonts w:ascii="Baskerville Old Face" w:hAnsi="Baskerville Old Face"/>
          <w:sz w:val="20"/>
        </w:rPr>
      </w:pPr>
    </w:p>
    <w:p w14:paraId="18F03B45" w14:textId="622847C0" w:rsidR="00B61CAA" w:rsidRPr="00E75F61" w:rsidRDefault="00B61CAA" w:rsidP="00E75F61">
      <w:pPr>
        <w:pStyle w:val="berschrift2"/>
        <w:spacing w:after="240"/>
        <w:rPr>
          <w:rFonts w:ascii="Baskerville Old Face" w:hAnsi="Baskerville Old Face"/>
          <w:b/>
          <w:bCs/>
          <w:color w:val="000000" w:themeColor="text1"/>
          <w:lang w:val="en-GB"/>
        </w:rPr>
      </w:pPr>
      <w:bookmarkStart w:id="10" w:name="_Toc148432106"/>
      <w:r w:rsidRPr="00E75F61">
        <w:rPr>
          <w:rFonts w:ascii="Baskerville Old Face" w:hAnsi="Baskerville Old Face"/>
          <w:b/>
          <w:bCs/>
          <w:color w:val="000000" w:themeColor="text1"/>
          <w:lang w:val="en-GB"/>
        </w:rPr>
        <w:lastRenderedPageBreak/>
        <w:t xml:space="preserve">4.1 </w:t>
      </w:r>
      <w:r w:rsidR="00AA713C" w:rsidRPr="00E75F61">
        <w:rPr>
          <w:rFonts w:ascii="Baskerville Old Face" w:hAnsi="Baskerville Old Face"/>
          <w:b/>
          <w:bCs/>
          <w:color w:val="000000" w:themeColor="text1"/>
          <w:lang w:val="en-GB"/>
        </w:rPr>
        <w:t>Example of a bibliography of primary</w:t>
      </w:r>
      <w:r w:rsidRPr="00E75F61">
        <w:rPr>
          <w:rFonts w:ascii="Baskerville Old Face" w:hAnsi="Baskerville Old Face"/>
          <w:b/>
          <w:bCs/>
          <w:color w:val="000000" w:themeColor="text1"/>
          <w:lang w:val="en-GB"/>
        </w:rPr>
        <w:t xml:space="preserve"> sources</w:t>
      </w:r>
      <w:bookmarkEnd w:id="10"/>
    </w:p>
    <w:p w14:paraId="15CCB8DA" w14:textId="13E84D07" w:rsidR="00E74748" w:rsidRPr="00E75F61" w:rsidRDefault="00E74748" w:rsidP="00F1735C">
      <w:pPr>
        <w:pStyle w:val="Listenabsatz"/>
        <w:numPr>
          <w:ilvl w:val="0"/>
          <w:numId w:val="48"/>
        </w:numPr>
        <w:spacing w:after="480"/>
        <w:jc w:val="both"/>
        <w:rPr>
          <w:rFonts w:ascii="Baskerville Old Face" w:hAnsi="Baskerville Old Face"/>
          <w:sz w:val="20"/>
          <w:lang w:val="en-GB"/>
        </w:rPr>
      </w:pPr>
      <w:r w:rsidRPr="00E75F61">
        <w:rPr>
          <w:rFonts w:ascii="Baskerville Old Face" w:hAnsi="Baskerville Old Face"/>
          <w:sz w:val="20"/>
          <w:lang w:val="en-GB"/>
        </w:rPr>
        <w:t>Austrian OGH 15</w:t>
      </w:r>
      <w:r w:rsidR="008B08A7" w:rsidRPr="00E75F61">
        <w:rPr>
          <w:rFonts w:ascii="Baskerville Old Face" w:hAnsi="Baskerville Old Face"/>
          <w:sz w:val="20"/>
          <w:lang w:val="en-GB"/>
        </w:rPr>
        <w:t xml:space="preserve"> March </w:t>
      </w:r>
      <w:r w:rsidRPr="00E75F61">
        <w:rPr>
          <w:rFonts w:ascii="Baskerville Old Face" w:hAnsi="Baskerville Old Face"/>
          <w:sz w:val="20"/>
          <w:lang w:val="en-GB"/>
        </w:rPr>
        <w:t>2012, 6 Ob 28/12d</w:t>
      </w:r>
    </w:p>
    <w:p w14:paraId="69DC40C9" w14:textId="7A99B868" w:rsidR="00E74748" w:rsidRPr="00E75F61" w:rsidRDefault="00E74748" w:rsidP="00F1735C">
      <w:pPr>
        <w:pStyle w:val="Listenabsatz"/>
        <w:numPr>
          <w:ilvl w:val="0"/>
          <w:numId w:val="48"/>
        </w:numPr>
        <w:spacing w:after="480"/>
        <w:jc w:val="both"/>
        <w:rPr>
          <w:rFonts w:ascii="Baskerville Old Face" w:hAnsi="Baskerville Old Face"/>
          <w:sz w:val="20"/>
          <w:lang w:val="en-GB"/>
        </w:rPr>
      </w:pPr>
      <w:r w:rsidRPr="00E75F61">
        <w:rPr>
          <w:rFonts w:ascii="Baskerville Old Face" w:hAnsi="Baskerville Old Face"/>
          <w:i/>
          <w:sz w:val="20"/>
          <w:lang w:val="en-GB"/>
        </w:rPr>
        <w:t xml:space="preserve">Juszczyszyn v Poland </w:t>
      </w:r>
      <w:r w:rsidRPr="00E75F61">
        <w:rPr>
          <w:rFonts w:ascii="Baskerville Old Face" w:hAnsi="Baskerville Old Face"/>
          <w:sz w:val="20"/>
          <w:lang w:val="en-GB"/>
        </w:rPr>
        <w:t>App no 35599/20 (ECtHR, 6 October 2022)</w:t>
      </w:r>
    </w:p>
    <w:p w14:paraId="41AE44B3" w14:textId="43452049" w:rsidR="00E74748" w:rsidRPr="00E75F61" w:rsidRDefault="00E74748" w:rsidP="00F1735C">
      <w:pPr>
        <w:pStyle w:val="Listenabsatz"/>
        <w:numPr>
          <w:ilvl w:val="0"/>
          <w:numId w:val="48"/>
        </w:numPr>
        <w:spacing w:after="480"/>
        <w:jc w:val="both"/>
        <w:rPr>
          <w:rFonts w:ascii="Baskerville Old Face" w:hAnsi="Baskerville Old Face"/>
          <w:sz w:val="20"/>
          <w:lang w:val="en-GB"/>
        </w:rPr>
      </w:pPr>
      <w:r w:rsidRPr="00E75F61">
        <w:rPr>
          <w:rFonts w:ascii="Baskerville Old Face" w:hAnsi="Baskerville Old Face"/>
          <w:sz w:val="20"/>
          <w:lang w:val="en-GB"/>
        </w:rPr>
        <w:t xml:space="preserve">CJEU </w:t>
      </w:r>
      <w:r w:rsidRPr="00E75F61">
        <w:rPr>
          <w:rFonts w:ascii="Baskerville Old Face" w:hAnsi="Baskerville Old Face"/>
          <w:sz w:val="20"/>
          <w:lang w:val="en-US"/>
        </w:rPr>
        <w:t xml:space="preserve">Case C–110/21 P </w:t>
      </w:r>
      <w:r w:rsidRPr="00E75F61">
        <w:rPr>
          <w:rFonts w:ascii="Baskerville Old Face" w:hAnsi="Baskerville Old Face"/>
          <w:i/>
          <w:iCs/>
          <w:sz w:val="20"/>
          <w:lang w:val="en-US"/>
        </w:rPr>
        <w:t>Universität Bremen/ REA</w:t>
      </w:r>
      <w:r w:rsidRPr="00E75F61">
        <w:rPr>
          <w:rFonts w:ascii="Baskerville Old Face" w:hAnsi="Baskerville Old Face"/>
          <w:iCs/>
          <w:sz w:val="20"/>
          <w:lang w:val="en-US"/>
        </w:rPr>
        <w:t>,</w:t>
      </w:r>
      <w:r w:rsidRPr="00E75F61">
        <w:rPr>
          <w:rFonts w:ascii="Baskerville Old Face" w:hAnsi="Baskerville Old Face"/>
          <w:sz w:val="20"/>
          <w:lang w:val="en-US"/>
        </w:rPr>
        <w:t xml:space="preserve"> </w:t>
      </w:r>
      <w:r w:rsidR="008B08A7" w:rsidRPr="00E75F61">
        <w:rPr>
          <w:rFonts w:ascii="Baskerville Old Face" w:hAnsi="Baskerville Old Face"/>
          <w:sz w:val="20"/>
          <w:lang w:val="en-GB"/>
        </w:rPr>
        <w:t xml:space="preserve">14 July 2022, </w:t>
      </w:r>
      <w:r w:rsidRPr="00E75F61">
        <w:rPr>
          <w:rFonts w:ascii="Baskerville Old Face" w:hAnsi="Baskerville Old Face"/>
          <w:sz w:val="20"/>
          <w:lang w:val="en-US"/>
        </w:rPr>
        <w:t>ECLI:EU:C:2022:555</w:t>
      </w:r>
    </w:p>
    <w:p w14:paraId="558E4D29" w14:textId="08370551" w:rsidR="00E74748" w:rsidRPr="00E75F61" w:rsidRDefault="00E74748" w:rsidP="00F1735C">
      <w:pPr>
        <w:pStyle w:val="Listenabsatz"/>
        <w:numPr>
          <w:ilvl w:val="0"/>
          <w:numId w:val="48"/>
        </w:numPr>
        <w:spacing w:after="480"/>
        <w:jc w:val="both"/>
        <w:rPr>
          <w:rFonts w:ascii="Baskerville Old Face" w:hAnsi="Baskerville Old Face"/>
          <w:sz w:val="20"/>
          <w:lang w:val="en-GB"/>
        </w:rPr>
      </w:pPr>
      <w:r w:rsidRPr="00E75F61">
        <w:rPr>
          <w:rFonts w:ascii="Baskerville Old Face" w:hAnsi="Baskerville Old Face"/>
          <w:sz w:val="20"/>
          <w:lang w:val="en-GB"/>
        </w:rPr>
        <w:t xml:space="preserve">CJEU Case C–110/21 P </w:t>
      </w:r>
      <w:r w:rsidRPr="00E75F61">
        <w:rPr>
          <w:rFonts w:ascii="Baskerville Old Face" w:hAnsi="Baskerville Old Face"/>
          <w:i/>
          <w:iCs/>
          <w:sz w:val="20"/>
          <w:lang w:val="en-GB"/>
        </w:rPr>
        <w:t>Universität Bremen/ REA</w:t>
      </w:r>
      <w:r w:rsidRPr="00E75F61">
        <w:rPr>
          <w:rFonts w:ascii="Baskerville Old Face" w:hAnsi="Baskerville Old Face"/>
          <w:iCs/>
          <w:sz w:val="20"/>
          <w:lang w:val="en-GB"/>
        </w:rPr>
        <w:t>,</w:t>
      </w:r>
      <w:r w:rsidRPr="00E75F61">
        <w:rPr>
          <w:rFonts w:ascii="Baskerville Old Face" w:hAnsi="Baskerville Old Face"/>
          <w:sz w:val="20"/>
          <w:lang w:val="en-GB"/>
        </w:rPr>
        <w:t xml:space="preserve"> </w:t>
      </w:r>
      <w:r w:rsidR="008B08A7" w:rsidRPr="00E75F61">
        <w:rPr>
          <w:rFonts w:ascii="Baskerville Old Face" w:hAnsi="Baskerville Old Face"/>
          <w:iCs/>
          <w:sz w:val="20"/>
          <w:lang w:val="en-GB"/>
        </w:rPr>
        <w:t>24 February 2022,</w:t>
      </w:r>
      <w:r w:rsidR="008B08A7" w:rsidRPr="00E75F61">
        <w:rPr>
          <w:rFonts w:ascii="Baskerville Old Face" w:hAnsi="Baskerville Old Face"/>
          <w:sz w:val="20"/>
          <w:lang w:val="en-GB"/>
        </w:rPr>
        <w:t xml:space="preserve"> </w:t>
      </w:r>
      <w:r w:rsidRPr="00E75F61">
        <w:rPr>
          <w:rFonts w:ascii="Baskerville Old Face" w:hAnsi="Baskerville Old Face"/>
          <w:sz w:val="20"/>
          <w:lang w:val="en-GB"/>
        </w:rPr>
        <w:t>ECLI:EU:C:2022:133, Opinion of AG Emiliou</w:t>
      </w:r>
    </w:p>
    <w:p w14:paraId="55831D5A" w14:textId="09440E5A" w:rsidR="001F2A72" w:rsidRPr="00E75F61" w:rsidRDefault="001F2A72" w:rsidP="00F1735C">
      <w:pPr>
        <w:pStyle w:val="Listenabsatz"/>
        <w:numPr>
          <w:ilvl w:val="0"/>
          <w:numId w:val="48"/>
        </w:numPr>
        <w:spacing w:after="480"/>
        <w:jc w:val="both"/>
        <w:rPr>
          <w:rFonts w:ascii="Baskerville Old Face" w:hAnsi="Baskerville Old Face"/>
          <w:sz w:val="20"/>
          <w:lang w:val="en-GB"/>
        </w:rPr>
      </w:pPr>
      <w:r w:rsidRPr="00E75F61">
        <w:rPr>
          <w:rFonts w:ascii="Baskerville Old Face" w:hAnsi="Baskerville Old Face"/>
          <w:sz w:val="20"/>
          <w:lang w:val="en-GB"/>
        </w:rPr>
        <w:t>Explanatory remarks on the government bill proposing § 321 StGB, RV 30 BlgNR 13. GP 472</w:t>
      </w:r>
    </w:p>
    <w:p w14:paraId="2209D81E" w14:textId="515753A3" w:rsidR="001F2A72" w:rsidRPr="00E75F61" w:rsidRDefault="001F2A72" w:rsidP="00F1735C">
      <w:pPr>
        <w:pStyle w:val="Listenabsatz"/>
        <w:numPr>
          <w:ilvl w:val="0"/>
          <w:numId w:val="48"/>
        </w:numPr>
        <w:spacing w:after="480"/>
        <w:jc w:val="both"/>
        <w:rPr>
          <w:rFonts w:ascii="Baskerville Old Face" w:hAnsi="Baskerville Old Face"/>
          <w:sz w:val="20"/>
          <w:lang w:val="en-GB"/>
        </w:rPr>
      </w:pPr>
      <w:r w:rsidRPr="00E75F61">
        <w:rPr>
          <w:rFonts w:ascii="Baskerville Old Face" w:hAnsi="Baskerville Old Face"/>
          <w:sz w:val="20"/>
          <w:lang w:val="en-GB"/>
        </w:rPr>
        <w:t>Parliamentary Motion to amend the Austrian Civil Code (ABGB), IA 130/A BlgNR 17. GP 2</w:t>
      </w:r>
    </w:p>
    <w:p w14:paraId="6EB4C93E" w14:textId="13B085AF" w:rsidR="001F2A72" w:rsidRPr="00E75F61" w:rsidRDefault="001F2A72" w:rsidP="00F1735C">
      <w:pPr>
        <w:pStyle w:val="Listenabsatz"/>
        <w:numPr>
          <w:ilvl w:val="0"/>
          <w:numId w:val="48"/>
        </w:numPr>
        <w:spacing w:after="480"/>
        <w:jc w:val="both"/>
        <w:rPr>
          <w:rFonts w:ascii="Baskerville Old Face" w:hAnsi="Baskerville Old Face"/>
          <w:sz w:val="20"/>
          <w:lang w:val="en-GB"/>
        </w:rPr>
      </w:pPr>
      <w:r w:rsidRPr="00E75F61">
        <w:rPr>
          <w:rFonts w:ascii="Baskerville Old Face" w:hAnsi="Baskerville Old Face"/>
          <w:sz w:val="20"/>
          <w:lang w:val="en-GB"/>
        </w:rPr>
        <w:t>Parliamentary Committee Report on Motion IA 130/A, AB 497 BlgNR 17. GP 1</w:t>
      </w:r>
    </w:p>
    <w:p w14:paraId="615DD4A2" w14:textId="77777777" w:rsidR="001F2A72" w:rsidRPr="00E75F61" w:rsidRDefault="001F2A72" w:rsidP="00F1735C">
      <w:pPr>
        <w:pStyle w:val="Listenabsatz"/>
        <w:numPr>
          <w:ilvl w:val="0"/>
          <w:numId w:val="48"/>
        </w:numPr>
        <w:spacing w:after="480"/>
        <w:jc w:val="both"/>
        <w:rPr>
          <w:rFonts w:ascii="Baskerville Old Face" w:hAnsi="Baskerville Old Face"/>
          <w:lang w:val="en-US"/>
        </w:rPr>
      </w:pPr>
      <w:r w:rsidRPr="00E75F61">
        <w:rPr>
          <w:rFonts w:ascii="Baskerville Old Face" w:hAnsi="Baskerville Old Face"/>
          <w:sz w:val="20"/>
          <w:lang w:val="en-GB"/>
        </w:rPr>
        <w:t>European Securities and Markets Authority, ‘Follow-up Report on the development of the Best Practice Principles for Providers of Shareholder Voting Research and Analysis’, ESMA/2015/1887</w:t>
      </w:r>
    </w:p>
    <w:p w14:paraId="31E4FDCB" w14:textId="54A851E6" w:rsidR="001F2A72" w:rsidRPr="00E75F61" w:rsidRDefault="001F2A72" w:rsidP="00F1735C">
      <w:pPr>
        <w:pStyle w:val="Listenabsatz"/>
        <w:numPr>
          <w:ilvl w:val="0"/>
          <w:numId w:val="48"/>
        </w:numPr>
        <w:spacing w:after="480"/>
        <w:jc w:val="both"/>
        <w:rPr>
          <w:rFonts w:ascii="Baskerville Old Face" w:hAnsi="Baskerville Old Face"/>
          <w:lang w:val="en-US"/>
        </w:rPr>
      </w:pPr>
      <w:r w:rsidRPr="00E75F61">
        <w:rPr>
          <w:rFonts w:ascii="Baskerville Old Face" w:hAnsi="Baskerville Old Face"/>
          <w:sz w:val="20"/>
          <w:lang w:val="en-GB"/>
        </w:rPr>
        <w:t>Proposal for a Directive of the European Parliament and of the Council amending Directive 2007/37/EC as regards the encouragement of long-term shareholder engagement and Directive 2013/34/EU as regards certain elements of the corporate governance statement, Presidency compromise text, 17</w:t>
      </w:r>
      <w:r w:rsidR="008B08A7" w:rsidRPr="00E75F61">
        <w:rPr>
          <w:rFonts w:ascii="Baskerville Old Face" w:hAnsi="Baskerville Old Face"/>
          <w:sz w:val="20"/>
          <w:lang w:val="en-GB"/>
        </w:rPr>
        <w:t xml:space="preserve"> March </w:t>
      </w:r>
      <w:r w:rsidRPr="00E75F61">
        <w:rPr>
          <w:rFonts w:ascii="Baskerville Old Face" w:hAnsi="Baskerville Old Face"/>
          <w:sz w:val="20"/>
          <w:lang w:val="en-GB"/>
        </w:rPr>
        <w:t>2015, 7088/1</w:t>
      </w:r>
    </w:p>
    <w:p w14:paraId="531E7A97" w14:textId="51A554E7" w:rsidR="00B61CAA" w:rsidRPr="00E75F61" w:rsidRDefault="00B61CAA" w:rsidP="00350D73">
      <w:pPr>
        <w:pStyle w:val="berschrift2"/>
        <w:spacing w:after="240"/>
        <w:rPr>
          <w:rFonts w:ascii="Baskerville Old Face" w:hAnsi="Baskerville Old Face"/>
          <w:b/>
          <w:bCs/>
          <w:color w:val="000000" w:themeColor="text1"/>
          <w:lang w:val="en-GB"/>
        </w:rPr>
      </w:pPr>
      <w:bookmarkStart w:id="11" w:name="_Toc148432107"/>
      <w:r w:rsidRPr="00E75F61">
        <w:rPr>
          <w:rFonts w:ascii="Baskerville Old Face" w:hAnsi="Baskerville Old Face"/>
          <w:b/>
          <w:bCs/>
          <w:color w:val="000000" w:themeColor="text1"/>
          <w:lang w:val="en-GB"/>
        </w:rPr>
        <w:t xml:space="preserve">4.2 </w:t>
      </w:r>
      <w:r w:rsidR="00AA713C" w:rsidRPr="00E75F61">
        <w:rPr>
          <w:rFonts w:ascii="Baskerville Old Face" w:hAnsi="Baskerville Old Face"/>
          <w:b/>
          <w:bCs/>
          <w:color w:val="000000" w:themeColor="text1"/>
          <w:lang w:val="en-GB"/>
        </w:rPr>
        <w:t>Example of a bibliography of s</w:t>
      </w:r>
      <w:r w:rsidRPr="00E75F61">
        <w:rPr>
          <w:rFonts w:ascii="Baskerville Old Face" w:hAnsi="Baskerville Old Face"/>
          <w:b/>
          <w:bCs/>
          <w:color w:val="000000" w:themeColor="text1"/>
          <w:lang w:val="en-GB"/>
        </w:rPr>
        <w:t>econdary sources</w:t>
      </w:r>
      <w:bookmarkEnd w:id="11"/>
    </w:p>
    <w:p w14:paraId="67FD7D8B" w14:textId="636EB573" w:rsidR="00E74748" w:rsidRPr="00E75F61" w:rsidRDefault="00E74748" w:rsidP="00A12027">
      <w:pPr>
        <w:pStyle w:val="Listenabsatz"/>
        <w:numPr>
          <w:ilvl w:val="0"/>
          <w:numId w:val="45"/>
        </w:numPr>
        <w:spacing w:after="480"/>
        <w:jc w:val="both"/>
        <w:rPr>
          <w:rFonts w:ascii="Baskerville Old Face" w:hAnsi="Baskerville Old Face"/>
          <w:sz w:val="20"/>
          <w:lang w:val="en-GB"/>
        </w:rPr>
      </w:pPr>
      <w:r w:rsidRPr="00E75F61">
        <w:rPr>
          <w:rFonts w:ascii="Baskerville Old Face" w:hAnsi="Baskerville Old Face"/>
          <w:sz w:val="20"/>
          <w:lang w:val="en-GB"/>
        </w:rPr>
        <w:t>Gerads</w:t>
      </w:r>
      <w:r w:rsidR="00FC51CB" w:rsidRPr="00E75F61">
        <w:rPr>
          <w:rFonts w:ascii="Baskerville Old Face" w:hAnsi="Baskerville Old Face"/>
          <w:sz w:val="20"/>
          <w:lang w:val="en-GB"/>
        </w:rPr>
        <w:t>, Janneke</w:t>
      </w:r>
      <w:r w:rsidRPr="00E75F61">
        <w:rPr>
          <w:rFonts w:ascii="Baskerville Old Face" w:hAnsi="Baskerville Old Face"/>
          <w:sz w:val="20"/>
          <w:lang w:val="en-GB"/>
        </w:rPr>
        <w:t xml:space="preserve">, ‘Relationship between the Convention and the EU’, </w:t>
      </w:r>
      <w:r w:rsidR="00FC51CB" w:rsidRPr="00E75F61">
        <w:rPr>
          <w:rFonts w:ascii="Baskerville Old Face" w:hAnsi="Baskerville Old Face"/>
          <w:sz w:val="20"/>
          <w:lang w:val="en-GB"/>
        </w:rPr>
        <w:t xml:space="preserve">in </w:t>
      </w:r>
      <w:r w:rsidRPr="00E75F61">
        <w:rPr>
          <w:rFonts w:ascii="Baskerville Old Face" w:hAnsi="Baskerville Old Face"/>
          <w:sz w:val="20"/>
          <w:lang w:val="en-GB"/>
        </w:rPr>
        <w:t xml:space="preserve">Pieter van Dijk, Fried von Hoof, Arjen van Rijn and Leo Zwaak (eds.), </w:t>
      </w:r>
      <w:r w:rsidRPr="00E75F61">
        <w:rPr>
          <w:rFonts w:ascii="Baskerville Old Face" w:hAnsi="Baskerville Old Face"/>
          <w:i/>
          <w:sz w:val="20"/>
          <w:lang w:val="en-GB"/>
        </w:rPr>
        <w:t>Theory and Practice of the European Convention on Human Rights</w:t>
      </w:r>
      <w:r w:rsidRPr="00E75F61">
        <w:rPr>
          <w:rFonts w:ascii="Baskerville Old Face" w:hAnsi="Baskerville Old Face"/>
          <w:sz w:val="20"/>
          <w:lang w:val="en-GB"/>
        </w:rPr>
        <w:t>, 5th edn. (Cambridg</w:t>
      </w:r>
      <w:r w:rsidR="009954CB" w:rsidRPr="00E75F61">
        <w:rPr>
          <w:rFonts w:ascii="Baskerville Old Face" w:hAnsi="Baskerville Old Face"/>
          <w:sz w:val="20"/>
          <w:lang w:val="en-GB"/>
        </w:rPr>
        <w:t>e</w:t>
      </w:r>
      <w:r w:rsidRPr="00E75F61">
        <w:rPr>
          <w:rFonts w:ascii="Baskerville Old Face" w:hAnsi="Baskerville Old Face"/>
          <w:sz w:val="20"/>
          <w:lang w:val="en-GB"/>
        </w:rPr>
        <w:t>, 2018) 331</w:t>
      </w:r>
    </w:p>
    <w:p w14:paraId="7F1B2A89" w14:textId="705C7815" w:rsidR="00E74748" w:rsidRPr="00E75F61" w:rsidRDefault="00E74748" w:rsidP="00A12027">
      <w:pPr>
        <w:pStyle w:val="Listenabsatz"/>
        <w:numPr>
          <w:ilvl w:val="0"/>
          <w:numId w:val="45"/>
        </w:numPr>
        <w:spacing w:after="480"/>
        <w:jc w:val="both"/>
        <w:rPr>
          <w:rFonts w:ascii="Baskerville Old Face" w:hAnsi="Baskerville Old Face"/>
          <w:sz w:val="20"/>
        </w:rPr>
      </w:pPr>
      <w:r w:rsidRPr="00E75F61">
        <w:rPr>
          <w:rFonts w:ascii="Baskerville Old Face" w:hAnsi="Baskerville Old Face"/>
          <w:sz w:val="20"/>
        </w:rPr>
        <w:t>Knyrim</w:t>
      </w:r>
      <w:r w:rsidR="00FC51CB" w:rsidRPr="00E75F61">
        <w:rPr>
          <w:rFonts w:ascii="Baskerville Old Face" w:hAnsi="Baskerville Old Face"/>
          <w:sz w:val="20"/>
        </w:rPr>
        <w:t>,</w:t>
      </w:r>
      <w:r w:rsidRPr="00E75F61">
        <w:rPr>
          <w:rFonts w:ascii="Baskerville Old Face" w:hAnsi="Baskerville Old Face"/>
          <w:sz w:val="20"/>
        </w:rPr>
        <w:t xml:space="preserve"> R</w:t>
      </w:r>
      <w:r w:rsidR="00FC51CB" w:rsidRPr="00E75F61">
        <w:rPr>
          <w:rFonts w:ascii="Baskerville Old Face" w:hAnsi="Baskerville Old Face"/>
          <w:sz w:val="20"/>
        </w:rPr>
        <w:t>ainer</w:t>
      </w:r>
      <w:r w:rsidRPr="00E75F61">
        <w:rPr>
          <w:rFonts w:ascii="Baskerville Old Face" w:hAnsi="Baskerville Old Face"/>
          <w:sz w:val="20"/>
        </w:rPr>
        <w:t xml:space="preserve">, ‘Case Comment: Unfallaufnahmen durch Dash-Cam – zulässig oder doch nicht?’ </w:t>
      </w:r>
      <w:r w:rsidRPr="00E75F61">
        <w:rPr>
          <w:rFonts w:ascii="Baskerville Old Face" w:hAnsi="Baskerville Old Face"/>
          <w:sz w:val="20"/>
          <w:lang w:val="en-GB"/>
        </w:rPr>
        <w:t xml:space="preserve">(2023) </w:t>
      </w:r>
      <w:r w:rsidRPr="00E75F61">
        <w:rPr>
          <w:rFonts w:ascii="Baskerville Old Face" w:hAnsi="Baskerville Old Face"/>
          <w:i/>
          <w:sz w:val="20"/>
          <w:lang w:val="en-GB"/>
        </w:rPr>
        <w:t>Z</w:t>
      </w:r>
      <w:r w:rsidR="008B08A7" w:rsidRPr="00E75F61">
        <w:rPr>
          <w:rFonts w:ascii="Baskerville Old Face" w:hAnsi="Baskerville Old Face"/>
          <w:i/>
          <w:sz w:val="20"/>
          <w:lang w:val="en-GB"/>
        </w:rPr>
        <w:t xml:space="preserve">eitschrift für </w:t>
      </w:r>
      <w:r w:rsidRPr="00E75F61">
        <w:rPr>
          <w:rFonts w:ascii="Baskerville Old Face" w:hAnsi="Baskerville Old Face"/>
          <w:i/>
          <w:sz w:val="20"/>
          <w:lang w:val="en-GB"/>
        </w:rPr>
        <w:t>V</w:t>
      </w:r>
      <w:r w:rsidR="008B08A7" w:rsidRPr="00E75F61">
        <w:rPr>
          <w:rFonts w:ascii="Baskerville Old Face" w:hAnsi="Baskerville Old Face"/>
          <w:i/>
          <w:sz w:val="20"/>
          <w:lang w:val="en-GB"/>
        </w:rPr>
        <w:t>erkehrsrecht</w:t>
      </w:r>
      <w:r w:rsidR="008B08A7" w:rsidRPr="00E75F61">
        <w:rPr>
          <w:rFonts w:ascii="Baskerville Old Face" w:hAnsi="Baskerville Old Face"/>
          <w:sz w:val="20"/>
          <w:lang w:val="en-GB"/>
        </w:rPr>
        <w:t xml:space="preserve"> </w:t>
      </w:r>
      <w:r w:rsidR="008B08A7" w:rsidRPr="00E75F61">
        <w:rPr>
          <w:rFonts w:ascii="Baskerville Old Face" w:hAnsi="Baskerville Old Face"/>
          <w:i/>
          <w:sz w:val="20"/>
          <w:lang w:val="en-GB"/>
        </w:rPr>
        <w:t>(ZVR)</w:t>
      </w:r>
      <w:r w:rsidR="008B08A7" w:rsidRPr="00E75F61">
        <w:rPr>
          <w:rFonts w:ascii="Baskerville Old Face" w:hAnsi="Baskerville Old Face"/>
          <w:sz w:val="20"/>
          <w:lang w:val="en-GB"/>
        </w:rPr>
        <w:t xml:space="preserve"> 201</w:t>
      </w:r>
    </w:p>
    <w:p w14:paraId="6EB5CC22" w14:textId="32842CF8" w:rsidR="00FB508D" w:rsidRPr="00E75F61" w:rsidRDefault="00E74748" w:rsidP="00A12027">
      <w:pPr>
        <w:pStyle w:val="Listenabsatz"/>
        <w:numPr>
          <w:ilvl w:val="0"/>
          <w:numId w:val="45"/>
        </w:numPr>
        <w:spacing w:after="480"/>
        <w:jc w:val="both"/>
        <w:rPr>
          <w:rFonts w:ascii="Baskerville Old Face" w:hAnsi="Baskerville Old Face"/>
          <w:sz w:val="20"/>
        </w:rPr>
      </w:pPr>
      <w:r w:rsidRPr="00E75F61">
        <w:rPr>
          <w:rFonts w:ascii="Baskerville Old Face" w:hAnsi="Baskerville Old Face"/>
          <w:sz w:val="20"/>
        </w:rPr>
        <w:t>Kodek</w:t>
      </w:r>
      <w:r w:rsidR="00FC51CB" w:rsidRPr="00E75F61">
        <w:rPr>
          <w:rFonts w:ascii="Baskerville Old Face" w:hAnsi="Baskerville Old Face"/>
          <w:sz w:val="20"/>
        </w:rPr>
        <w:t>,</w:t>
      </w:r>
      <w:r w:rsidRPr="00E75F61">
        <w:rPr>
          <w:rFonts w:ascii="Baskerville Old Face" w:hAnsi="Baskerville Old Face"/>
          <w:sz w:val="20"/>
        </w:rPr>
        <w:t xml:space="preserve"> G</w:t>
      </w:r>
      <w:r w:rsidR="00FC51CB" w:rsidRPr="00E75F61">
        <w:rPr>
          <w:rFonts w:ascii="Baskerville Old Face" w:hAnsi="Baskerville Old Face"/>
          <w:sz w:val="20"/>
        </w:rPr>
        <w:t>eorg</w:t>
      </w:r>
      <w:r w:rsidRPr="00E75F61">
        <w:rPr>
          <w:rFonts w:ascii="Baskerville Old Face" w:hAnsi="Baskerville Old Face"/>
          <w:sz w:val="20"/>
        </w:rPr>
        <w:t xml:space="preserve"> and Leupold</w:t>
      </w:r>
      <w:r w:rsidR="00FC51CB" w:rsidRPr="00E75F61">
        <w:rPr>
          <w:rFonts w:ascii="Baskerville Old Face" w:hAnsi="Baskerville Old Face"/>
          <w:sz w:val="20"/>
        </w:rPr>
        <w:t>,</w:t>
      </w:r>
      <w:r w:rsidRPr="00E75F61">
        <w:rPr>
          <w:rFonts w:ascii="Baskerville Old Face" w:hAnsi="Baskerville Old Face"/>
          <w:sz w:val="20"/>
        </w:rPr>
        <w:t xml:space="preserve"> P</w:t>
      </w:r>
      <w:r w:rsidR="00FC51CB" w:rsidRPr="00E75F61">
        <w:rPr>
          <w:rFonts w:ascii="Baskerville Old Face" w:hAnsi="Baskerville Old Face"/>
          <w:sz w:val="20"/>
        </w:rPr>
        <w:t>etra</w:t>
      </w:r>
      <w:r w:rsidR="009954CB" w:rsidRPr="00E75F61">
        <w:rPr>
          <w:rFonts w:ascii="Baskerville Old Face" w:hAnsi="Baskerville Old Face"/>
          <w:sz w:val="20"/>
        </w:rPr>
        <w:t xml:space="preserve">, </w:t>
      </w:r>
      <w:r w:rsidRPr="00E75F61">
        <w:rPr>
          <w:rFonts w:ascii="Baskerville Old Face" w:hAnsi="Baskerville Old Face"/>
          <w:i/>
          <w:sz w:val="20"/>
        </w:rPr>
        <w:t xml:space="preserve">Gewährleistung NEU – Ausgewählte Auslegungsfragen und </w:t>
      </w:r>
      <w:r w:rsidR="009954CB" w:rsidRPr="00E75F61">
        <w:rPr>
          <w:rFonts w:ascii="Baskerville Old Face" w:hAnsi="Baskerville Old Face"/>
          <w:i/>
          <w:sz w:val="20"/>
        </w:rPr>
        <w:t>Umsetzungsoptionen</w:t>
      </w:r>
      <w:r w:rsidR="009954CB" w:rsidRPr="00E75F61">
        <w:rPr>
          <w:rFonts w:ascii="Baskerville Old Face" w:hAnsi="Baskerville Old Face"/>
          <w:sz w:val="20"/>
        </w:rPr>
        <w:t xml:space="preserve"> (Wien</w:t>
      </w:r>
      <w:r w:rsidRPr="00E75F61">
        <w:rPr>
          <w:rFonts w:ascii="Baskerville Old Face" w:hAnsi="Baskerville Old Face"/>
          <w:sz w:val="20"/>
        </w:rPr>
        <w:t>, 2019)</w:t>
      </w:r>
    </w:p>
    <w:p w14:paraId="07D85D04" w14:textId="1289001C" w:rsidR="00E74748" w:rsidRPr="00E75F61" w:rsidRDefault="00E74748" w:rsidP="00A12027">
      <w:pPr>
        <w:pStyle w:val="Listenabsatz"/>
        <w:numPr>
          <w:ilvl w:val="0"/>
          <w:numId w:val="45"/>
        </w:numPr>
        <w:spacing w:after="480"/>
        <w:jc w:val="both"/>
        <w:rPr>
          <w:rFonts w:ascii="Baskerville Old Face" w:hAnsi="Baskerville Old Face"/>
          <w:sz w:val="20"/>
          <w:lang w:val="en-GB"/>
        </w:rPr>
      </w:pPr>
      <w:r w:rsidRPr="00E75F61">
        <w:rPr>
          <w:rFonts w:ascii="Baskerville Old Face" w:hAnsi="Baskerville Old Face"/>
          <w:sz w:val="20"/>
          <w:lang w:val="en-GB"/>
        </w:rPr>
        <w:t>Leloup</w:t>
      </w:r>
      <w:r w:rsidR="00FC51CB" w:rsidRPr="00E75F61">
        <w:rPr>
          <w:rFonts w:ascii="Baskerville Old Face" w:hAnsi="Baskerville Old Face"/>
          <w:sz w:val="20"/>
          <w:lang w:val="en-GB"/>
        </w:rPr>
        <w:t>,</w:t>
      </w:r>
      <w:r w:rsidRPr="00E75F61">
        <w:rPr>
          <w:rFonts w:ascii="Baskerville Old Face" w:hAnsi="Baskerville Old Face"/>
          <w:sz w:val="20"/>
          <w:lang w:val="en-GB"/>
        </w:rPr>
        <w:t xml:space="preserve"> </w:t>
      </w:r>
      <w:r w:rsidR="00FC51CB" w:rsidRPr="00E75F61">
        <w:rPr>
          <w:rFonts w:ascii="Baskerville Old Face" w:hAnsi="Baskerville Old Face"/>
          <w:sz w:val="20"/>
          <w:lang w:val="en-GB"/>
        </w:rPr>
        <w:t>Mathieu</w:t>
      </w:r>
      <w:r w:rsidRPr="00E75F61">
        <w:rPr>
          <w:rFonts w:ascii="Baskerville Old Face" w:hAnsi="Baskerville Old Face"/>
          <w:sz w:val="20"/>
          <w:lang w:val="en-GB"/>
        </w:rPr>
        <w:t xml:space="preserve">, ‘Not Just a Simple Civil Servant: The Right of Access to a Court of Judges in the Recent Case Law of the ECtHR’ (2023) </w:t>
      </w:r>
      <w:r w:rsidRPr="00E75F61">
        <w:rPr>
          <w:rFonts w:ascii="Baskerville Old Face" w:hAnsi="Baskerville Old Face"/>
          <w:i/>
          <w:sz w:val="20"/>
          <w:lang w:val="en-GB"/>
        </w:rPr>
        <w:t>European Convention on Human Rights Law Review (ECHR LR)</w:t>
      </w:r>
      <w:r w:rsidRPr="00E75F61">
        <w:rPr>
          <w:rFonts w:ascii="Baskerville Old Face" w:hAnsi="Baskerville Old Face"/>
          <w:sz w:val="20"/>
          <w:lang w:val="en-GB"/>
        </w:rPr>
        <w:t xml:space="preserve"> 23</w:t>
      </w:r>
    </w:p>
    <w:p w14:paraId="5B1D8A86" w14:textId="18AD223D" w:rsidR="00E74748" w:rsidRPr="00E75F61" w:rsidRDefault="00FC51CB" w:rsidP="00A12027">
      <w:pPr>
        <w:pStyle w:val="Listenabsatz"/>
        <w:numPr>
          <w:ilvl w:val="0"/>
          <w:numId w:val="45"/>
        </w:numPr>
        <w:spacing w:after="480"/>
        <w:jc w:val="both"/>
        <w:rPr>
          <w:rFonts w:ascii="Baskerville Old Face" w:hAnsi="Baskerville Old Face"/>
          <w:sz w:val="20"/>
          <w:lang w:val="en-GB"/>
        </w:rPr>
      </w:pPr>
      <w:r w:rsidRPr="00E75F61">
        <w:rPr>
          <w:rFonts w:ascii="Baskerville Old Face" w:hAnsi="Baskerville Old Face"/>
          <w:sz w:val="20"/>
          <w:lang w:val="en-GB"/>
        </w:rPr>
        <w:t>Meyer-Ladewig, Jens</w:t>
      </w:r>
      <w:r w:rsidR="00E74748" w:rsidRPr="00E75F61">
        <w:rPr>
          <w:rFonts w:ascii="Baskerville Old Face" w:hAnsi="Baskerville Old Face"/>
          <w:sz w:val="20"/>
          <w:lang w:val="en-GB"/>
        </w:rPr>
        <w:t xml:space="preserve"> and Huber</w:t>
      </w:r>
      <w:r w:rsidRPr="00E75F61">
        <w:rPr>
          <w:rFonts w:ascii="Baskerville Old Face" w:hAnsi="Baskerville Old Face"/>
          <w:sz w:val="20"/>
          <w:lang w:val="en-GB"/>
        </w:rPr>
        <w:t>,</w:t>
      </w:r>
      <w:r w:rsidR="00E74748" w:rsidRPr="00E75F61">
        <w:rPr>
          <w:rFonts w:ascii="Baskerville Old Face" w:hAnsi="Baskerville Old Face"/>
          <w:sz w:val="20"/>
          <w:lang w:val="en-GB"/>
        </w:rPr>
        <w:t xml:space="preserve"> B</w:t>
      </w:r>
      <w:r w:rsidRPr="00E75F61">
        <w:rPr>
          <w:rFonts w:ascii="Baskerville Old Face" w:hAnsi="Baskerville Old Face"/>
          <w:sz w:val="20"/>
          <w:lang w:val="en-GB"/>
        </w:rPr>
        <w:t>erthold</w:t>
      </w:r>
      <w:r w:rsidR="00E74748" w:rsidRPr="00E75F61">
        <w:rPr>
          <w:rFonts w:ascii="Baskerville Old Face" w:hAnsi="Baskerville Old Face"/>
          <w:sz w:val="20"/>
          <w:lang w:val="en-GB"/>
        </w:rPr>
        <w:t xml:space="preserve">, ‘Artikel 2 EMRK’, in Jens Meyer-Ladewig, Martin Nettesheim, Stefan von Raumer (eds.), </w:t>
      </w:r>
      <w:r w:rsidR="00E74748" w:rsidRPr="00E75F61">
        <w:rPr>
          <w:rFonts w:ascii="Baskerville Old Face" w:hAnsi="Baskerville Old Face"/>
          <w:i/>
          <w:sz w:val="20"/>
          <w:lang w:val="en-GB"/>
        </w:rPr>
        <w:t>EMRK</w:t>
      </w:r>
      <w:r w:rsidR="00E74748" w:rsidRPr="00E75F61">
        <w:rPr>
          <w:rFonts w:ascii="Baskerville Old Face" w:hAnsi="Baskerville Old Face"/>
          <w:sz w:val="20"/>
          <w:lang w:val="en-GB"/>
        </w:rPr>
        <w:t>, 4th edn., (Baden-Baden, 2017)</w:t>
      </w:r>
    </w:p>
    <w:p w14:paraId="243F4F3C" w14:textId="2F96ED54" w:rsidR="00E74748" w:rsidRPr="00E75F61" w:rsidRDefault="00E74748" w:rsidP="00A12027">
      <w:pPr>
        <w:pStyle w:val="Listenabsatz"/>
        <w:numPr>
          <w:ilvl w:val="0"/>
          <w:numId w:val="45"/>
        </w:numPr>
        <w:spacing w:after="480"/>
        <w:jc w:val="both"/>
        <w:rPr>
          <w:rFonts w:ascii="Baskerville Old Face" w:hAnsi="Baskerville Old Face"/>
          <w:sz w:val="20"/>
          <w:lang w:val="en-GB"/>
        </w:rPr>
      </w:pPr>
      <w:r w:rsidRPr="00E75F61">
        <w:rPr>
          <w:rFonts w:ascii="Baskerville Old Face" w:hAnsi="Baskerville Old Face"/>
          <w:sz w:val="20"/>
          <w:lang w:val="en-GB"/>
        </w:rPr>
        <w:t>Sußner</w:t>
      </w:r>
      <w:r w:rsidR="00FC51CB" w:rsidRPr="00E75F61">
        <w:rPr>
          <w:rFonts w:ascii="Baskerville Old Face" w:hAnsi="Baskerville Old Face"/>
          <w:sz w:val="20"/>
          <w:lang w:val="en-GB"/>
        </w:rPr>
        <w:t>,</w:t>
      </w:r>
      <w:r w:rsidRPr="00E75F61">
        <w:rPr>
          <w:rFonts w:ascii="Baskerville Old Face" w:hAnsi="Baskerville Old Face"/>
          <w:sz w:val="20"/>
          <w:lang w:val="en-GB"/>
        </w:rPr>
        <w:t xml:space="preserve"> P</w:t>
      </w:r>
      <w:r w:rsidR="00FC51CB" w:rsidRPr="00E75F61">
        <w:rPr>
          <w:rFonts w:ascii="Baskerville Old Face" w:hAnsi="Baskerville Old Face"/>
          <w:sz w:val="20"/>
          <w:lang w:val="en-GB"/>
        </w:rPr>
        <w:t>etra</w:t>
      </w:r>
      <w:r w:rsidRPr="00E75F61">
        <w:rPr>
          <w:rFonts w:ascii="Baskerville Old Face" w:hAnsi="Baskerville Old Face"/>
          <w:sz w:val="20"/>
          <w:lang w:val="en-GB"/>
        </w:rPr>
        <w:t>, ‘Intersectionality in Climate Litigation’ (</w:t>
      </w:r>
      <w:r w:rsidRPr="00E75F61">
        <w:rPr>
          <w:rFonts w:ascii="Baskerville Old Face" w:hAnsi="Baskerville Old Face"/>
          <w:i/>
          <w:sz w:val="20"/>
          <w:lang w:val="en-GB"/>
        </w:rPr>
        <w:t>Verfassungsblog</w:t>
      </w:r>
      <w:r w:rsidRPr="00E75F61">
        <w:rPr>
          <w:rFonts w:ascii="Baskerville Old Face" w:hAnsi="Baskerville Old Face"/>
          <w:sz w:val="20"/>
          <w:lang w:val="en-GB"/>
        </w:rPr>
        <w:t>, 20 April 2023) &lt;https://verfassungsblog.de/intersectionality-in-climate-litigation/&gt; accessed 8 May 2023</w:t>
      </w:r>
    </w:p>
    <w:p w14:paraId="647EC701" w14:textId="77777777" w:rsidR="00BB6AC8" w:rsidRPr="00E75F61" w:rsidRDefault="00BB6AC8" w:rsidP="00C71433">
      <w:pPr>
        <w:spacing w:after="480"/>
        <w:jc w:val="both"/>
        <w:rPr>
          <w:rFonts w:ascii="Baskerville Old Face" w:hAnsi="Baskerville Old Face"/>
          <w:u w:val="single"/>
          <w:lang w:val="en-GB"/>
        </w:rPr>
      </w:pPr>
    </w:p>
    <w:p w14:paraId="38D56C8B" w14:textId="4F03F1B5" w:rsidR="00A878A2" w:rsidRPr="00E75F61" w:rsidRDefault="00A878A2" w:rsidP="00430BFA">
      <w:pPr>
        <w:spacing w:after="480"/>
        <w:jc w:val="both"/>
        <w:rPr>
          <w:rFonts w:ascii="Baskerville Old Face" w:hAnsi="Baskerville Old Face"/>
          <w:sz w:val="20"/>
          <w:lang w:val="en-GB"/>
        </w:rPr>
      </w:pPr>
    </w:p>
    <w:sectPr w:rsidR="00A878A2" w:rsidRPr="00E75F61" w:rsidSect="0071489F">
      <w:footerReference w:type="default" r:id="rId10"/>
      <w:pgSz w:w="11906" w:h="16838"/>
      <w:pgMar w:top="1417" w:right="1983"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4C4A0" w14:textId="77777777" w:rsidR="00896056" w:rsidRDefault="00896056" w:rsidP="004A62EA">
      <w:pPr>
        <w:spacing w:after="0" w:line="240" w:lineRule="auto"/>
      </w:pPr>
      <w:r>
        <w:separator/>
      </w:r>
    </w:p>
  </w:endnote>
  <w:endnote w:type="continuationSeparator" w:id="0">
    <w:p w14:paraId="464929A5" w14:textId="77777777" w:rsidR="00896056" w:rsidRDefault="00896056" w:rsidP="004A6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5300084"/>
      <w:docPartObj>
        <w:docPartGallery w:val="Page Numbers (Bottom of Page)"/>
        <w:docPartUnique/>
      </w:docPartObj>
    </w:sdtPr>
    <w:sdtEndPr>
      <w:rPr>
        <w:rFonts w:ascii="Baskerville Old Face" w:hAnsi="Baskerville Old Face"/>
        <w:sz w:val="18"/>
        <w:szCs w:val="18"/>
      </w:rPr>
    </w:sdtEndPr>
    <w:sdtContent>
      <w:p w14:paraId="3A74F5F1" w14:textId="14087645" w:rsidR="004A62EA" w:rsidRPr="00E75F61" w:rsidRDefault="004A62EA" w:rsidP="0071489F">
        <w:pPr>
          <w:pStyle w:val="Fuzeile"/>
          <w:jc w:val="right"/>
          <w:rPr>
            <w:rFonts w:ascii="Baskerville Old Face" w:hAnsi="Baskerville Old Face"/>
            <w:sz w:val="18"/>
            <w:szCs w:val="18"/>
          </w:rPr>
        </w:pPr>
        <w:r w:rsidRPr="00E75F61">
          <w:rPr>
            <w:rFonts w:ascii="Baskerville Old Face" w:hAnsi="Baskerville Old Face"/>
            <w:sz w:val="18"/>
            <w:szCs w:val="18"/>
          </w:rPr>
          <w:fldChar w:fldCharType="begin"/>
        </w:r>
        <w:r w:rsidRPr="00E75F61">
          <w:rPr>
            <w:rFonts w:ascii="Baskerville Old Face" w:hAnsi="Baskerville Old Face"/>
            <w:sz w:val="18"/>
            <w:szCs w:val="18"/>
          </w:rPr>
          <w:instrText>PAGE   \* MERGEFORMAT</w:instrText>
        </w:r>
        <w:r w:rsidRPr="00E75F61">
          <w:rPr>
            <w:rFonts w:ascii="Baskerville Old Face" w:hAnsi="Baskerville Old Face"/>
            <w:sz w:val="18"/>
            <w:szCs w:val="18"/>
          </w:rPr>
          <w:fldChar w:fldCharType="separate"/>
        </w:r>
        <w:r w:rsidR="009954CB" w:rsidRPr="00E75F61">
          <w:rPr>
            <w:rFonts w:ascii="Baskerville Old Face" w:hAnsi="Baskerville Old Face"/>
            <w:sz w:val="18"/>
            <w:szCs w:val="18"/>
            <w:lang w:val="de-DE"/>
          </w:rPr>
          <w:t>8</w:t>
        </w:r>
        <w:r w:rsidRPr="00E75F61">
          <w:rPr>
            <w:rFonts w:ascii="Baskerville Old Face" w:hAnsi="Baskerville Old Face"/>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20170" w14:textId="77777777" w:rsidR="00896056" w:rsidRDefault="00896056" w:rsidP="004A62EA">
      <w:pPr>
        <w:spacing w:after="0" w:line="240" w:lineRule="auto"/>
      </w:pPr>
      <w:r>
        <w:separator/>
      </w:r>
    </w:p>
  </w:footnote>
  <w:footnote w:type="continuationSeparator" w:id="0">
    <w:p w14:paraId="5E084C2A" w14:textId="77777777" w:rsidR="00896056" w:rsidRDefault="00896056" w:rsidP="004A62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17D75"/>
    <w:multiLevelType w:val="hybridMultilevel"/>
    <w:tmpl w:val="D87CCDE0"/>
    <w:lvl w:ilvl="0" w:tplc="FFFFFFFF">
      <w:start w:val="1"/>
      <w:numFmt w:val="decimal"/>
      <w:lvlText w:val="%1)"/>
      <w:lvlJc w:val="left"/>
      <w:pPr>
        <w:ind w:left="1410" w:hanging="705"/>
      </w:pPr>
      <w:rPr>
        <w:rFonts w:hint="default"/>
        <w:vertAlign w:val="superscrip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 w15:restartNumberingAfterBreak="0">
    <w:nsid w:val="05751622"/>
    <w:multiLevelType w:val="hybridMultilevel"/>
    <w:tmpl w:val="D87CCDE0"/>
    <w:lvl w:ilvl="0" w:tplc="FFFFFFFF">
      <w:start w:val="1"/>
      <w:numFmt w:val="decimal"/>
      <w:lvlText w:val="%1)"/>
      <w:lvlJc w:val="left"/>
      <w:pPr>
        <w:ind w:left="1410" w:hanging="705"/>
      </w:pPr>
      <w:rPr>
        <w:rFonts w:hint="default"/>
        <w:vertAlign w:val="superscrip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2" w15:restartNumberingAfterBreak="0">
    <w:nsid w:val="0B65640B"/>
    <w:multiLevelType w:val="hybridMultilevel"/>
    <w:tmpl w:val="D87CCDE0"/>
    <w:lvl w:ilvl="0" w:tplc="B596D980">
      <w:start w:val="1"/>
      <w:numFmt w:val="decimal"/>
      <w:lvlText w:val="%1)"/>
      <w:lvlJc w:val="left"/>
      <w:pPr>
        <w:ind w:left="1410" w:hanging="705"/>
      </w:pPr>
      <w:rPr>
        <w:rFonts w:hint="default"/>
        <w:vertAlign w:val="superscript"/>
      </w:rPr>
    </w:lvl>
    <w:lvl w:ilvl="1" w:tplc="0C070019" w:tentative="1">
      <w:start w:val="1"/>
      <w:numFmt w:val="lowerLetter"/>
      <w:lvlText w:val="%2."/>
      <w:lvlJc w:val="left"/>
      <w:pPr>
        <w:ind w:left="1785" w:hanging="360"/>
      </w:pPr>
    </w:lvl>
    <w:lvl w:ilvl="2" w:tplc="0C07001B" w:tentative="1">
      <w:start w:val="1"/>
      <w:numFmt w:val="lowerRoman"/>
      <w:lvlText w:val="%3."/>
      <w:lvlJc w:val="right"/>
      <w:pPr>
        <w:ind w:left="2505" w:hanging="180"/>
      </w:pPr>
    </w:lvl>
    <w:lvl w:ilvl="3" w:tplc="0C07000F" w:tentative="1">
      <w:start w:val="1"/>
      <w:numFmt w:val="decimal"/>
      <w:lvlText w:val="%4."/>
      <w:lvlJc w:val="left"/>
      <w:pPr>
        <w:ind w:left="3225" w:hanging="360"/>
      </w:pPr>
    </w:lvl>
    <w:lvl w:ilvl="4" w:tplc="0C070019" w:tentative="1">
      <w:start w:val="1"/>
      <w:numFmt w:val="lowerLetter"/>
      <w:lvlText w:val="%5."/>
      <w:lvlJc w:val="left"/>
      <w:pPr>
        <w:ind w:left="3945" w:hanging="360"/>
      </w:pPr>
    </w:lvl>
    <w:lvl w:ilvl="5" w:tplc="0C07001B" w:tentative="1">
      <w:start w:val="1"/>
      <w:numFmt w:val="lowerRoman"/>
      <w:lvlText w:val="%6."/>
      <w:lvlJc w:val="right"/>
      <w:pPr>
        <w:ind w:left="4665" w:hanging="180"/>
      </w:pPr>
    </w:lvl>
    <w:lvl w:ilvl="6" w:tplc="0C07000F" w:tentative="1">
      <w:start w:val="1"/>
      <w:numFmt w:val="decimal"/>
      <w:lvlText w:val="%7."/>
      <w:lvlJc w:val="left"/>
      <w:pPr>
        <w:ind w:left="5385" w:hanging="360"/>
      </w:pPr>
    </w:lvl>
    <w:lvl w:ilvl="7" w:tplc="0C070019" w:tentative="1">
      <w:start w:val="1"/>
      <w:numFmt w:val="lowerLetter"/>
      <w:lvlText w:val="%8."/>
      <w:lvlJc w:val="left"/>
      <w:pPr>
        <w:ind w:left="6105" w:hanging="360"/>
      </w:pPr>
    </w:lvl>
    <w:lvl w:ilvl="8" w:tplc="0C07001B" w:tentative="1">
      <w:start w:val="1"/>
      <w:numFmt w:val="lowerRoman"/>
      <w:lvlText w:val="%9."/>
      <w:lvlJc w:val="right"/>
      <w:pPr>
        <w:ind w:left="6825" w:hanging="180"/>
      </w:pPr>
    </w:lvl>
  </w:abstractNum>
  <w:abstractNum w:abstractNumId="3" w15:restartNumberingAfterBreak="0">
    <w:nsid w:val="0E812468"/>
    <w:multiLevelType w:val="hybridMultilevel"/>
    <w:tmpl w:val="D87CCDE0"/>
    <w:lvl w:ilvl="0" w:tplc="FFFFFFFF">
      <w:start w:val="1"/>
      <w:numFmt w:val="decimal"/>
      <w:lvlText w:val="%1)"/>
      <w:lvlJc w:val="left"/>
      <w:pPr>
        <w:ind w:left="1410" w:hanging="705"/>
      </w:pPr>
      <w:rPr>
        <w:rFonts w:hint="default"/>
        <w:vertAlign w:val="superscrip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4" w15:restartNumberingAfterBreak="0">
    <w:nsid w:val="10B35D44"/>
    <w:multiLevelType w:val="hybridMultilevel"/>
    <w:tmpl w:val="1C8EE244"/>
    <w:lvl w:ilvl="0" w:tplc="C8026C44">
      <w:start w:val="1"/>
      <w:numFmt w:val="decimal"/>
      <w:lvlText w:val="%1)"/>
      <w:lvlJc w:val="left"/>
      <w:pPr>
        <w:ind w:left="720" w:hanging="360"/>
      </w:pPr>
      <w:rPr>
        <w:rFonts w:hint="default"/>
        <w:vertAlign w:val="superscrip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21317DC"/>
    <w:multiLevelType w:val="hybridMultilevel"/>
    <w:tmpl w:val="11E83726"/>
    <w:lvl w:ilvl="0" w:tplc="1980929E">
      <w:start w:val="1"/>
      <w:numFmt w:val="decimal"/>
      <w:lvlText w:val="%1)"/>
      <w:lvlJc w:val="left"/>
      <w:pPr>
        <w:ind w:left="720" w:hanging="360"/>
      </w:pPr>
      <w:rPr>
        <w:rFonts w:hint="default"/>
        <w:vertAlign w:val="superscrip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28C3464"/>
    <w:multiLevelType w:val="hybridMultilevel"/>
    <w:tmpl w:val="11E83726"/>
    <w:lvl w:ilvl="0" w:tplc="1980929E">
      <w:start w:val="1"/>
      <w:numFmt w:val="decimal"/>
      <w:lvlText w:val="%1)"/>
      <w:lvlJc w:val="left"/>
      <w:pPr>
        <w:ind w:left="720" w:hanging="360"/>
      </w:pPr>
      <w:rPr>
        <w:rFonts w:hint="default"/>
        <w:vertAlign w:val="superscrip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2BD7DDD"/>
    <w:multiLevelType w:val="hybridMultilevel"/>
    <w:tmpl w:val="8B48B39E"/>
    <w:lvl w:ilvl="0" w:tplc="3946C370">
      <w:start w:val="1"/>
      <w:numFmt w:val="decimal"/>
      <w:lvlText w:val="%1)"/>
      <w:lvlJc w:val="left"/>
      <w:pPr>
        <w:ind w:left="720" w:hanging="360"/>
      </w:pPr>
      <w:rPr>
        <w:rFonts w:hint="default"/>
        <w:vertAlign w:val="superscrip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16416E1B"/>
    <w:multiLevelType w:val="hybridMultilevel"/>
    <w:tmpl w:val="749A9EC0"/>
    <w:lvl w:ilvl="0" w:tplc="AC780A18">
      <w:start w:val="1"/>
      <w:numFmt w:val="decimal"/>
      <w:lvlText w:val="%1)"/>
      <w:lvlJc w:val="left"/>
      <w:pPr>
        <w:ind w:left="720" w:hanging="360"/>
      </w:pPr>
      <w:rPr>
        <w:rFonts w:hint="default"/>
        <w:vertAlign w:val="superscrip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173045A2"/>
    <w:multiLevelType w:val="hybridMultilevel"/>
    <w:tmpl w:val="D87CCDE0"/>
    <w:lvl w:ilvl="0" w:tplc="FFFFFFFF">
      <w:start w:val="1"/>
      <w:numFmt w:val="decimal"/>
      <w:lvlText w:val="%1)"/>
      <w:lvlJc w:val="left"/>
      <w:pPr>
        <w:ind w:left="1410" w:hanging="705"/>
      </w:pPr>
      <w:rPr>
        <w:rFonts w:hint="default"/>
        <w:vertAlign w:val="superscrip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0" w15:restartNumberingAfterBreak="0">
    <w:nsid w:val="17DB61FB"/>
    <w:multiLevelType w:val="hybridMultilevel"/>
    <w:tmpl w:val="D87CCDE0"/>
    <w:lvl w:ilvl="0" w:tplc="FFFFFFFF">
      <w:start w:val="1"/>
      <w:numFmt w:val="decimal"/>
      <w:lvlText w:val="%1)"/>
      <w:lvlJc w:val="left"/>
      <w:pPr>
        <w:ind w:left="1410" w:hanging="705"/>
      </w:pPr>
      <w:rPr>
        <w:rFonts w:hint="default"/>
        <w:vertAlign w:val="superscrip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1" w15:restartNumberingAfterBreak="0">
    <w:nsid w:val="1A0A254B"/>
    <w:multiLevelType w:val="hybridMultilevel"/>
    <w:tmpl w:val="D87CCDE0"/>
    <w:lvl w:ilvl="0" w:tplc="FFFFFFFF">
      <w:start w:val="1"/>
      <w:numFmt w:val="decimal"/>
      <w:lvlText w:val="%1)"/>
      <w:lvlJc w:val="left"/>
      <w:pPr>
        <w:ind w:left="1410" w:hanging="705"/>
      </w:pPr>
      <w:rPr>
        <w:rFonts w:hint="default"/>
        <w:vertAlign w:val="superscrip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2" w15:restartNumberingAfterBreak="0">
    <w:nsid w:val="1A8F1440"/>
    <w:multiLevelType w:val="hybridMultilevel"/>
    <w:tmpl w:val="014C2066"/>
    <w:lvl w:ilvl="0" w:tplc="FFFFFFFF">
      <w:start w:val="1"/>
      <w:numFmt w:val="decimal"/>
      <w:lvlText w:val="%1)"/>
      <w:lvlJc w:val="left"/>
      <w:pPr>
        <w:ind w:left="720" w:hanging="360"/>
      </w:pPr>
      <w:rPr>
        <w:rFonts w:hint="default"/>
        <w:vertAlign w:val="superscrip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F1A6603"/>
    <w:multiLevelType w:val="hybridMultilevel"/>
    <w:tmpl w:val="D87CCDE0"/>
    <w:lvl w:ilvl="0" w:tplc="FFFFFFFF">
      <w:start w:val="1"/>
      <w:numFmt w:val="decimal"/>
      <w:lvlText w:val="%1)"/>
      <w:lvlJc w:val="left"/>
      <w:pPr>
        <w:ind w:left="1410" w:hanging="705"/>
      </w:pPr>
      <w:rPr>
        <w:rFonts w:hint="default"/>
        <w:vertAlign w:val="superscrip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4" w15:restartNumberingAfterBreak="0">
    <w:nsid w:val="23534F3C"/>
    <w:multiLevelType w:val="hybridMultilevel"/>
    <w:tmpl w:val="7384F8FC"/>
    <w:lvl w:ilvl="0" w:tplc="886CFD48">
      <w:start w:val="1"/>
      <w:numFmt w:val="decimal"/>
      <w:lvlText w:val="%1)"/>
      <w:lvlJc w:val="left"/>
      <w:pPr>
        <w:ind w:left="1413" w:hanging="705"/>
      </w:pPr>
      <w:rPr>
        <w:rFonts w:hint="default"/>
        <w:vertAlign w:val="superscript"/>
      </w:rPr>
    </w:lvl>
    <w:lvl w:ilvl="1" w:tplc="0C070019" w:tentative="1">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abstractNum w:abstractNumId="15" w15:restartNumberingAfterBreak="0">
    <w:nsid w:val="23E3036E"/>
    <w:multiLevelType w:val="hybridMultilevel"/>
    <w:tmpl w:val="D87CCDE0"/>
    <w:lvl w:ilvl="0" w:tplc="FFFFFFFF">
      <w:start w:val="1"/>
      <w:numFmt w:val="decimal"/>
      <w:lvlText w:val="%1)"/>
      <w:lvlJc w:val="left"/>
      <w:pPr>
        <w:ind w:left="1410" w:hanging="705"/>
      </w:pPr>
      <w:rPr>
        <w:rFonts w:hint="default"/>
        <w:vertAlign w:val="superscrip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6" w15:restartNumberingAfterBreak="0">
    <w:nsid w:val="253510F5"/>
    <w:multiLevelType w:val="hybridMultilevel"/>
    <w:tmpl w:val="AD78643E"/>
    <w:lvl w:ilvl="0" w:tplc="0E80C3AC">
      <w:start w:val="1"/>
      <w:numFmt w:val="decimal"/>
      <w:lvlText w:val="%1)"/>
      <w:lvlJc w:val="left"/>
      <w:pPr>
        <w:ind w:left="720" w:hanging="360"/>
      </w:pPr>
      <w:rPr>
        <w:rFonts w:hint="default"/>
        <w:vertAlign w:val="superscrip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25573600"/>
    <w:multiLevelType w:val="hybridMultilevel"/>
    <w:tmpl w:val="91F83F5C"/>
    <w:lvl w:ilvl="0" w:tplc="310CFDE8">
      <w:start w:val="1"/>
      <w:numFmt w:val="decimal"/>
      <w:lvlText w:val="%1)"/>
      <w:lvlJc w:val="left"/>
      <w:pPr>
        <w:ind w:left="1413" w:hanging="705"/>
      </w:pPr>
      <w:rPr>
        <w:rFonts w:hint="default"/>
        <w:sz w:val="20"/>
        <w:vertAlign w:val="superscript"/>
      </w:rPr>
    </w:lvl>
    <w:lvl w:ilvl="1" w:tplc="0C070019" w:tentative="1">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abstractNum w:abstractNumId="18" w15:restartNumberingAfterBreak="0">
    <w:nsid w:val="2927010F"/>
    <w:multiLevelType w:val="hybridMultilevel"/>
    <w:tmpl w:val="D87CCDE0"/>
    <w:lvl w:ilvl="0" w:tplc="FFFFFFFF">
      <w:start w:val="1"/>
      <w:numFmt w:val="decimal"/>
      <w:lvlText w:val="%1)"/>
      <w:lvlJc w:val="left"/>
      <w:pPr>
        <w:ind w:left="1410" w:hanging="705"/>
      </w:pPr>
      <w:rPr>
        <w:rFonts w:hint="default"/>
        <w:vertAlign w:val="superscrip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9" w15:restartNumberingAfterBreak="0">
    <w:nsid w:val="2A9010FF"/>
    <w:multiLevelType w:val="hybridMultilevel"/>
    <w:tmpl w:val="D87CCDE0"/>
    <w:lvl w:ilvl="0" w:tplc="FFFFFFFF">
      <w:start w:val="1"/>
      <w:numFmt w:val="decimal"/>
      <w:lvlText w:val="%1)"/>
      <w:lvlJc w:val="left"/>
      <w:pPr>
        <w:ind w:left="1410" w:hanging="705"/>
      </w:pPr>
      <w:rPr>
        <w:rFonts w:hint="default"/>
        <w:vertAlign w:val="superscrip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20" w15:restartNumberingAfterBreak="0">
    <w:nsid w:val="2CC23DC5"/>
    <w:multiLevelType w:val="hybridMultilevel"/>
    <w:tmpl w:val="D87CCDE0"/>
    <w:lvl w:ilvl="0" w:tplc="FFFFFFFF">
      <w:start w:val="1"/>
      <w:numFmt w:val="decimal"/>
      <w:lvlText w:val="%1)"/>
      <w:lvlJc w:val="left"/>
      <w:pPr>
        <w:ind w:left="1410" w:hanging="705"/>
      </w:pPr>
      <w:rPr>
        <w:rFonts w:hint="default"/>
        <w:vertAlign w:val="superscrip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21" w15:restartNumberingAfterBreak="0">
    <w:nsid w:val="2EB33D3D"/>
    <w:multiLevelType w:val="hybridMultilevel"/>
    <w:tmpl w:val="577A711A"/>
    <w:lvl w:ilvl="0" w:tplc="53BA6690">
      <w:start w:val="1"/>
      <w:numFmt w:val="decimal"/>
      <w:lvlText w:val="%1)"/>
      <w:lvlJc w:val="left"/>
      <w:pPr>
        <w:ind w:left="720" w:hanging="360"/>
      </w:pPr>
      <w:rPr>
        <w:rFonts w:hint="default"/>
        <w:vertAlign w:val="superscrip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2F5043F0"/>
    <w:multiLevelType w:val="hybridMultilevel"/>
    <w:tmpl w:val="D87CCDE0"/>
    <w:lvl w:ilvl="0" w:tplc="B596D980">
      <w:start w:val="1"/>
      <w:numFmt w:val="decimal"/>
      <w:lvlText w:val="%1)"/>
      <w:lvlJc w:val="left"/>
      <w:pPr>
        <w:ind w:left="1410" w:hanging="705"/>
      </w:pPr>
      <w:rPr>
        <w:rFonts w:hint="default"/>
        <w:vertAlign w:val="superscript"/>
      </w:rPr>
    </w:lvl>
    <w:lvl w:ilvl="1" w:tplc="0C070019" w:tentative="1">
      <w:start w:val="1"/>
      <w:numFmt w:val="lowerLetter"/>
      <w:lvlText w:val="%2."/>
      <w:lvlJc w:val="left"/>
      <w:pPr>
        <w:ind w:left="1785" w:hanging="360"/>
      </w:pPr>
    </w:lvl>
    <w:lvl w:ilvl="2" w:tplc="0C07001B" w:tentative="1">
      <w:start w:val="1"/>
      <w:numFmt w:val="lowerRoman"/>
      <w:lvlText w:val="%3."/>
      <w:lvlJc w:val="right"/>
      <w:pPr>
        <w:ind w:left="2505" w:hanging="180"/>
      </w:pPr>
    </w:lvl>
    <w:lvl w:ilvl="3" w:tplc="0C07000F" w:tentative="1">
      <w:start w:val="1"/>
      <w:numFmt w:val="decimal"/>
      <w:lvlText w:val="%4."/>
      <w:lvlJc w:val="left"/>
      <w:pPr>
        <w:ind w:left="3225" w:hanging="360"/>
      </w:pPr>
    </w:lvl>
    <w:lvl w:ilvl="4" w:tplc="0C070019" w:tentative="1">
      <w:start w:val="1"/>
      <w:numFmt w:val="lowerLetter"/>
      <w:lvlText w:val="%5."/>
      <w:lvlJc w:val="left"/>
      <w:pPr>
        <w:ind w:left="3945" w:hanging="360"/>
      </w:pPr>
    </w:lvl>
    <w:lvl w:ilvl="5" w:tplc="0C07001B" w:tentative="1">
      <w:start w:val="1"/>
      <w:numFmt w:val="lowerRoman"/>
      <w:lvlText w:val="%6."/>
      <w:lvlJc w:val="right"/>
      <w:pPr>
        <w:ind w:left="4665" w:hanging="180"/>
      </w:pPr>
    </w:lvl>
    <w:lvl w:ilvl="6" w:tplc="0C07000F" w:tentative="1">
      <w:start w:val="1"/>
      <w:numFmt w:val="decimal"/>
      <w:lvlText w:val="%7."/>
      <w:lvlJc w:val="left"/>
      <w:pPr>
        <w:ind w:left="5385" w:hanging="360"/>
      </w:pPr>
    </w:lvl>
    <w:lvl w:ilvl="7" w:tplc="0C070019" w:tentative="1">
      <w:start w:val="1"/>
      <w:numFmt w:val="lowerLetter"/>
      <w:lvlText w:val="%8."/>
      <w:lvlJc w:val="left"/>
      <w:pPr>
        <w:ind w:left="6105" w:hanging="360"/>
      </w:pPr>
    </w:lvl>
    <w:lvl w:ilvl="8" w:tplc="0C07001B" w:tentative="1">
      <w:start w:val="1"/>
      <w:numFmt w:val="lowerRoman"/>
      <w:lvlText w:val="%9."/>
      <w:lvlJc w:val="right"/>
      <w:pPr>
        <w:ind w:left="6825" w:hanging="180"/>
      </w:pPr>
    </w:lvl>
  </w:abstractNum>
  <w:abstractNum w:abstractNumId="23" w15:restartNumberingAfterBreak="0">
    <w:nsid w:val="30087177"/>
    <w:multiLevelType w:val="hybridMultilevel"/>
    <w:tmpl w:val="D87CCDE0"/>
    <w:lvl w:ilvl="0" w:tplc="B596D980">
      <w:start w:val="1"/>
      <w:numFmt w:val="decimal"/>
      <w:lvlText w:val="%1)"/>
      <w:lvlJc w:val="left"/>
      <w:pPr>
        <w:ind w:left="1410" w:hanging="705"/>
      </w:pPr>
      <w:rPr>
        <w:rFonts w:hint="default"/>
        <w:vertAlign w:val="superscript"/>
      </w:rPr>
    </w:lvl>
    <w:lvl w:ilvl="1" w:tplc="0C070019" w:tentative="1">
      <w:start w:val="1"/>
      <w:numFmt w:val="lowerLetter"/>
      <w:lvlText w:val="%2."/>
      <w:lvlJc w:val="left"/>
      <w:pPr>
        <w:ind w:left="1785" w:hanging="360"/>
      </w:pPr>
    </w:lvl>
    <w:lvl w:ilvl="2" w:tplc="0C07001B" w:tentative="1">
      <w:start w:val="1"/>
      <w:numFmt w:val="lowerRoman"/>
      <w:lvlText w:val="%3."/>
      <w:lvlJc w:val="right"/>
      <w:pPr>
        <w:ind w:left="2505" w:hanging="180"/>
      </w:pPr>
    </w:lvl>
    <w:lvl w:ilvl="3" w:tplc="0C07000F" w:tentative="1">
      <w:start w:val="1"/>
      <w:numFmt w:val="decimal"/>
      <w:lvlText w:val="%4."/>
      <w:lvlJc w:val="left"/>
      <w:pPr>
        <w:ind w:left="3225" w:hanging="360"/>
      </w:pPr>
    </w:lvl>
    <w:lvl w:ilvl="4" w:tplc="0C070019" w:tentative="1">
      <w:start w:val="1"/>
      <w:numFmt w:val="lowerLetter"/>
      <w:lvlText w:val="%5."/>
      <w:lvlJc w:val="left"/>
      <w:pPr>
        <w:ind w:left="3945" w:hanging="360"/>
      </w:pPr>
    </w:lvl>
    <w:lvl w:ilvl="5" w:tplc="0C07001B" w:tentative="1">
      <w:start w:val="1"/>
      <w:numFmt w:val="lowerRoman"/>
      <w:lvlText w:val="%6."/>
      <w:lvlJc w:val="right"/>
      <w:pPr>
        <w:ind w:left="4665" w:hanging="180"/>
      </w:pPr>
    </w:lvl>
    <w:lvl w:ilvl="6" w:tplc="0C07000F" w:tentative="1">
      <w:start w:val="1"/>
      <w:numFmt w:val="decimal"/>
      <w:lvlText w:val="%7."/>
      <w:lvlJc w:val="left"/>
      <w:pPr>
        <w:ind w:left="5385" w:hanging="360"/>
      </w:pPr>
    </w:lvl>
    <w:lvl w:ilvl="7" w:tplc="0C070019" w:tentative="1">
      <w:start w:val="1"/>
      <w:numFmt w:val="lowerLetter"/>
      <w:lvlText w:val="%8."/>
      <w:lvlJc w:val="left"/>
      <w:pPr>
        <w:ind w:left="6105" w:hanging="360"/>
      </w:pPr>
    </w:lvl>
    <w:lvl w:ilvl="8" w:tplc="0C07001B" w:tentative="1">
      <w:start w:val="1"/>
      <w:numFmt w:val="lowerRoman"/>
      <w:lvlText w:val="%9."/>
      <w:lvlJc w:val="right"/>
      <w:pPr>
        <w:ind w:left="6825" w:hanging="180"/>
      </w:pPr>
    </w:lvl>
  </w:abstractNum>
  <w:abstractNum w:abstractNumId="24" w15:restartNumberingAfterBreak="0">
    <w:nsid w:val="375E4310"/>
    <w:multiLevelType w:val="hybridMultilevel"/>
    <w:tmpl w:val="014C2066"/>
    <w:lvl w:ilvl="0" w:tplc="59BE5B1C">
      <w:start w:val="1"/>
      <w:numFmt w:val="decimal"/>
      <w:lvlText w:val="%1)"/>
      <w:lvlJc w:val="left"/>
      <w:pPr>
        <w:ind w:left="720" w:hanging="360"/>
      </w:pPr>
      <w:rPr>
        <w:rFonts w:hint="default"/>
        <w:vertAlign w:val="superscrip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38846A8E"/>
    <w:multiLevelType w:val="hybridMultilevel"/>
    <w:tmpl w:val="B660342C"/>
    <w:lvl w:ilvl="0" w:tplc="E87201FC">
      <w:start w:val="1"/>
      <w:numFmt w:val="decimal"/>
      <w:lvlText w:val="%1)"/>
      <w:lvlJc w:val="left"/>
      <w:pPr>
        <w:ind w:left="720" w:hanging="360"/>
      </w:pPr>
      <w:rPr>
        <w:rFonts w:hint="default"/>
        <w:vertAlign w:val="superscrip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389867C0"/>
    <w:multiLevelType w:val="hybridMultilevel"/>
    <w:tmpl w:val="8B48B39E"/>
    <w:lvl w:ilvl="0" w:tplc="3946C370">
      <w:start w:val="1"/>
      <w:numFmt w:val="decimal"/>
      <w:lvlText w:val="%1)"/>
      <w:lvlJc w:val="left"/>
      <w:pPr>
        <w:ind w:left="720" w:hanging="360"/>
      </w:pPr>
      <w:rPr>
        <w:rFonts w:hint="default"/>
        <w:vertAlign w:val="superscrip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3A1A3912"/>
    <w:multiLevelType w:val="hybridMultilevel"/>
    <w:tmpl w:val="D87CCDE0"/>
    <w:lvl w:ilvl="0" w:tplc="FFFFFFFF">
      <w:start w:val="1"/>
      <w:numFmt w:val="decimal"/>
      <w:lvlText w:val="%1)"/>
      <w:lvlJc w:val="left"/>
      <w:pPr>
        <w:ind w:left="1410" w:hanging="705"/>
      </w:pPr>
      <w:rPr>
        <w:rFonts w:hint="default"/>
        <w:vertAlign w:val="superscrip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28" w15:restartNumberingAfterBreak="0">
    <w:nsid w:val="3B5C00E5"/>
    <w:multiLevelType w:val="hybridMultilevel"/>
    <w:tmpl w:val="D87CCDE0"/>
    <w:lvl w:ilvl="0" w:tplc="FFFFFFFF">
      <w:start w:val="1"/>
      <w:numFmt w:val="decimal"/>
      <w:lvlText w:val="%1)"/>
      <w:lvlJc w:val="left"/>
      <w:pPr>
        <w:ind w:left="1410" w:hanging="705"/>
      </w:pPr>
      <w:rPr>
        <w:rFonts w:hint="default"/>
        <w:vertAlign w:val="superscrip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29" w15:restartNumberingAfterBreak="0">
    <w:nsid w:val="3D7E5C9F"/>
    <w:multiLevelType w:val="hybridMultilevel"/>
    <w:tmpl w:val="5C82539C"/>
    <w:lvl w:ilvl="0" w:tplc="0514433A">
      <w:start w:val="1"/>
      <w:numFmt w:val="decimal"/>
      <w:lvlText w:val="%1)"/>
      <w:lvlJc w:val="left"/>
      <w:pPr>
        <w:ind w:left="720" w:hanging="360"/>
      </w:pPr>
      <w:rPr>
        <w:rFonts w:hint="default"/>
        <w:vertAlign w:val="superscrip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0" w15:restartNumberingAfterBreak="0">
    <w:nsid w:val="3EA27F86"/>
    <w:multiLevelType w:val="hybridMultilevel"/>
    <w:tmpl w:val="D87CCDE0"/>
    <w:lvl w:ilvl="0" w:tplc="FFFFFFFF">
      <w:start w:val="1"/>
      <w:numFmt w:val="decimal"/>
      <w:lvlText w:val="%1)"/>
      <w:lvlJc w:val="left"/>
      <w:pPr>
        <w:ind w:left="1410" w:hanging="705"/>
      </w:pPr>
      <w:rPr>
        <w:rFonts w:hint="default"/>
        <w:vertAlign w:val="superscrip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31" w15:restartNumberingAfterBreak="0">
    <w:nsid w:val="44DA1E10"/>
    <w:multiLevelType w:val="hybridMultilevel"/>
    <w:tmpl w:val="D87CCDE0"/>
    <w:lvl w:ilvl="0" w:tplc="B596D980">
      <w:start w:val="1"/>
      <w:numFmt w:val="decimal"/>
      <w:lvlText w:val="%1)"/>
      <w:lvlJc w:val="left"/>
      <w:pPr>
        <w:ind w:left="1410" w:hanging="705"/>
      </w:pPr>
      <w:rPr>
        <w:rFonts w:hint="default"/>
        <w:vertAlign w:val="superscript"/>
      </w:rPr>
    </w:lvl>
    <w:lvl w:ilvl="1" w:tplc="0C070019" w:tentative="1">
      <w:start w:val="1"/>
      <w:numFmt w:val="lowerLetter"/>
      <w:lvlText w:val="%2."/>
      <w:lvlJc w:val="left"/>
      <w:pPr>
        <w:ind w:left="1785" w:hanging="360"/>
      </w:pPr>
    </w:lvl>
    <w:lvl w:ilvl="2" w:tplc="0C07001B" w:tentative="1">
      <w:start w:val="1"/>
      <w:numFmt w:val="lowerRoman"/>
      <w:lvlText w:val="%3."/>
      <w:lvlJc w:val="right"/>
      <w:pPr>
        <w:ind w:left="2505" w:hanging="180"/>
      </w:pPr>
    </w:lvl>
    <w:lvl w:ilvl="3" w:tplc="0C07000F" w:tentative="1">
      <w:start w:val="1"/>
      <w:numFmt w:val="decimal"/>
      <w:lvlText w:val="%4."/>
      <w:lvlJc w:val="left"/>
      <w:pPr>
        <w:ind w:left="3225" w:hanging="360"/>
      </w:pPr>
    </w:lvl>
    <w:lvl w:ilvl="4" w:tplc="0C070019" w:tentative="1">
      <w:start w:val="1"/>
      <w:numFmt w:val="lowerLetter"/>
      <w:lvlText w:val="%5."/>
      <w:lvlJc w:val="left"/>
      <w:pPr>
        <w:ind w:left="3945" w:hanging="360"/>
      </w:pPr>
    </w:lvl>
    <w:lvl w:ilvl="5" w:tplc="0C07001B" w:tentative="1">
      <w:start w:val="1"/>
      <w:numFmt w:val="lowerRoman"/>
      <w:lvlText w:val="%6."/>
      <w:lvlJc w:val="right"/>
      <w:pPr>
        <w:ind w:left="4665" w:hanging="180"/>
      </w:pPr>
    </w:lvl>
    <w:lvl w:ilvl="6" w:tplc="0C07000F" w:tentative="1">
      <w:start w:val="1"/>
      <w:numFmt w:val="decimal"/>
      <w:lvlText w:val="%7."/>
      <w:lvlJc w:val="left"/>
      <w:pPr>
        <w:ind w:left="5385" w:hanging="360"/>
      </w:pPr>
    </w:lvl>
    <w:lvl w:ilvl="7" w:tplc="0C070019" w:tentative="1">
      <w:start w:val="1"/>
      <w:numFmt w:val="lowerLetter"/>
      <w:lvlText w:val="%8."/>
      <w:lvlJc w:val="left"/>
      <w:pPr>
        <w:ind w:left="6105" w:hanging="360"/>
      </w:pPr>
    </w:lvl>
    <w:lvl w:ilvl="8" w:tplc="0C07001B" w:tentative="1">
      <w:start w:val="1"/>
      <w:numFmt w:val="lowerRoman"/>
      <w:lvlText w:val="%9."/>
      <w:lvlJc w:val="right"/>
      <w:pPr>
        <w:ind w:left="6825" w:hanging="180"/>
      </w:pPr>
    </w:lvl>
  </w:abstractNum>
  <w:abstractNum w:abstractNumId="32" w15:restartNumberingAfterBreak="0">
    <w:nsid w:val="47490C6A"/>
    <w:multiLevelType w:val="hybridMultilevel"/>
    <w:tmpl w:val="D87CCDE0"/>
    <w:lvl w:ilvl="0" w:tplc="FFFFFFFF">
      <w:start w:val="1"/>
      <w:numFmt w:val="decimal"/>
      <w:lvlText w:val="%1)"/>
      <w:lvlJc w:val="left"/>
      <w:pPr>
        <w:ind w:left="1410" w:hanging="705"/>
      </w:pPr>
      <w:rPr>
        <w:rFonts w:hint="default"/>
        <w:vertAlign w:val="superscrip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33" w15:restartNumberingAfterBreak="0">
    <w:nsid w:val="4A76624D"/>
    <w:multiLevelType w:val="hybridMultilevel"/>
    <w:tmpl w:val="D87CCDE0"/>
    <w:lvl w:ilvl="0" w:tplc="FFFFFFFF">
      <w:start w:val="1"/>
      <w:numFmt w:val="decimal"/>
      <w:lvlText w:val="%1)"/>
      <w:lvlJc w:val="left"/>
      <w:pPr>
        <w:ind w:left="1410" w:hanging="705"/>
      </w:pPr>
      <w:rPr>
        <w:rFonts w:hint="default"/>
        <w:vertAlign w:val="superscrip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34" w15:restartNumberingAfterBreak="0">
    <w:nsid w:val="4AC946B1"/>
    <w:multiLevelType w:val="hybridMultilevel"/>
    <w:tmpl w:val="D87CCDE0"/>
    <w:lvl w:ilvl="0" w:tplc="FFFFFFFF">
      <w:start w:val="1"/>
      <w:numFmt w:val="decimal"/>
      <w:lvlText w:val="%1)"/>
      <w:lvlJc w:val="left"/>
      <w:pPr>
        <w:ind w:left="1410" w:hanging="705"/>
      </w:pPr>
      <w:rPr>
        <w:rFonts w:hint="default"/>
        <w:vertAlign w:val="superscrip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35" w15:restartNumberingAfterBreak="0">
    <w:nsid w:val="4B140843"/>
    <w:multiLevelType w:val="hybridMultilevel"/>
    <w:tmpl w:val="D87CCDE0"/>
    <w:lvl w:ilvl="0" w:tplc="FFFFFFFF">
      <w:start w:val="1"/>
      <w:numFmt w:val="decimal"/>
      <w:lvlText w:val="%1)"/>
      <w:lvlJc w:val="left"/>
      <w:pPr>
        <w:ind w:left="1410" w:hanging="705"/>
      </w:pPr>
      <w:rPr>
        <w:rFonts w:hint="default"/>
        <w:vertAlign w:val="superscrip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36" w15:restartNumberingAfterBreak="0">
    <w:nsid w:val="4BDF011E"/>
    <w:multiLevelType w:val="hybridMultilevel"/>
    <w:tmpl w:val="D87CCDE0"/>
    <w:lvl w:ilvl="0" w:tplc="B596D980">
      <w:start w:val="1"/>
      <w:numFmt w:val="decimal"/>
      <w:lvlText w:val="%1)"/>
      <w:lvlJc w:val="left"/>
      <w:pPr>
        <w:ind w:left="1410" w:hanging="705"/>
      </w:pPr>
      <w:rPr>
        <w:rFonts w:hint="default"/>
        <w:vertAlign w:val="superscript"/>
      </w:rPr>
    </w:lvl>
    <w:lvl w:ilvl="1" w:tplc="0C070019" w:tentative="1">
      <w:start w:val="1"/>
      <w:numFmt w:val="lowerLetter"/>
      <w:lvlText w:val="%2."/>
      <w:lvlJc w:val="left"/>
      <w:pPr>
        <w:ind w:left="1785" w:hanging="360"/>
      </w:pPr>
    </w:lvl>
    <w:lvl w:ilvl="2" w:tplc="0C07001B" w:tentative="1">
      <w:start w:val="1"/>
      <w:numFmt w:val="lowerRoman"/>
      <w:lvlText w:val="%3."/>
      <w:lvlJc w:val="right"/>
      <w:pPr>
        <w:ind w:left="2505" w:hanging="180"/>
      </w:pPr>
    </w:lvl>
    <w:lvl w:ilvl="3" w:tplc="0C07000F" w:tentative="1">
      <w:start w:val="1"/>
      <w:numFmt w:val="decimal"/>
      <w:lvlText w:val="%4."/>
      <w:lvlJc w:val="left"/>
      <w:pPr>
        <w:ind w:left="3225" w:hanging="360"/>
      </w:pPr>
    </w:lvl>
    <w:lvl w:ilvl="4" w:tplc="0C070019" w:tentative="1">
      <w:start w:val="1"/>
      <w:numFmt w:val="lowerLetter"/>
      <w:lvlText w:val="%5."/>
      <w:lvlJc w:val="left"/>
      <w:pPr>
        <w:ind w:left="3945" w:hanging="360"/>
      </w:pPr>
    </w:lvl>
    <w:lvl w:ilvl="5" w:tplc="0C07001B" w:tentative="1">
      <w:start w:val="1"/>
      <w:numFmt w:val="lowerRoman"/>
      <w:lvlText w:val="%6."/>
      <w:lvlJc w:val="right"/>
      <w:pPr>
        <w:ind w:left="4665" w:hanging="180"/>
      </w:pPr>
    </w:lvl>
    <w:lvl w:ilvl="6" w:tplc="0C07000F" w:tentative="1">
      <w:start w:val="1"/>
      <w:numFmt w:val="decimal"/>
      <w:lvlText w:val="%7."/>
      <w:lvlJc w:val="left"/>
      <w:pPr>
        <w:ind w:left="5385" w:hanging="360"/>
      </w:pPr>
    </w:lvl>
    <w:lvl w:ilvl="7" w:tplc="0C070019" w:tentative="1">
      <w:start w:val="1"/>
      <w:numFmt w:val="lowerLetter"/>
      <w:lvlText w:val="%8."/>
      <w:lvlJc w:val="left"/>
      <w:pPr>
        <w:ind w:left="6105" w:hanging="360"/>
      </w:pPr>
    </w:lvl>
    <w:lvl w:ilvl="8" w:tplc="0C07001B" w:tentative="1">
      <w:start w:val="1"/>
      <w:numFmt w:val="lowerRoman"/>
      <w:lvlText w:val="%9."/>
      <w:lvlJc w:val="right"/>
      <w:pPr>
        <w:ind w:left="6825" w:hanging="180"/>
      </w:pPr>
    </w:lvl>
  </w:abstractNum>
  <w:abstractNum w:abstractNumId="37" w15:restartNumberingAfterBreak="0">
    <w:nsid w:val="51D22254"/>
    <w:multiLevelType w:val="hybridMultilevel"/>
    <w:tmpl w:val="D87CCDE0"/>
    <w:lvl w:ilvl="0" w:tplc="FFFFFFFF">
      <w:start w:val="1"/>
      <w:numFmt w:val="decimal"/>
      <w:lvlText w:val="%1)"/>
      <w:lvlJc w:val="left"/>
      <w:pPr>
        <w:ind w:left="1410" w:hanging="705"/>
      </w:pPr>
      <w:rPr>
        <w:rFonts w:hint="default"/>
        <w:vertAlign w:val="superscrip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38" w15:restartNumberingAfterBreak="0">
    <w:nsid w:val="557951BD"/>
    <w:multiLevelType w:val="hybridMultilevel"/>
    <w:tmpl w:val="D87CCDE0"/>
    <w:lvl w:ilvl="0" w:tplc="FFFFFFFF">
      <w:start w:val="1"/>
      <w:numFmt w:val="decimal"/>
      <w:lvlText w:val="%1)"/>
      <w:lvlJc w:val="left"/>
      <w:pPr>
        <w:ind w:left="1410" w:hanging="705"/>
      </w:pPr>
      <w:rPr>
        <w:rFonts w:hint="default"/>
        <w:vertAlign w:val="superscrip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39" w15:restartNumberingAfterBreak="0">
    <w:nsid w:val="5B69217E"/>
    <w:multiLevelType w:val="hybridMultilevel"/>
    <w:tmpl w:val="D0EA4780"/>
    <w:lvl w:ilvl="0" w:tplc="54FCDBDE">
      <w:start w:val="1"/>
      <w:numFmt w:val="decimal"/>
      <w:lvlText w:val="%1)"/>
      <w:lvlJc w:val="left"/>
      <w:pPr>
        <w:ind w:left="720" w:hanging="360"/>
      </w:pPr>
      <w:rPr>
        <w:rFonts w:hint="default"/>
        <w:vertAlign w:val="superscrip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0" w15:restartNumberingAfterBreak="0">
    <w:nsid w:val="5F336AB8"/>
    <w:multiLevelType w:val="hybridMultilevel"/>
    <w:tmpl w:val="11E83726"/>
    <w:lvl w:ilvl="0" w:tplc="1980929E">
      <w:start w:val="1"/>
      <w:numFmt w:val="decimal"/>
      <w:lvlText w:val="%1)"/>
      <w:lvlJc w:val="left"/>
      <w:pPr>
        <w:ind w:left="720" w:hanging="360"/>
      </w:pPr>
      <w:rPr>
        <w:rFonts w:hint="default"/>
        <w:vertAlign w:val="superscrip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1" w15:restartNumberingAfterBreak="0">
    <w:nsid w:val="5FA517A8"/>
    <w:multiLevelType w:val="hybridMultilevel"/>
    <w:tmpl w:val="D87CCDE0"/>
    <w:lvl w:ilvl="0" w:tplc="FFFFFFFF">
      <w:start w:val="1"/>
      <w:numFmt w:val="decimal"/>
      <w:lvlText w:val="%1)"/>
      <w:lvlJc w:val="left"/>
      <w:pPr>
        <w:ind w:left="1410" w:hanging="705"/>
      </w:pPr>
      <w:rPr>
        <w:rFonts w:hint="default"/>
        <w:vertAlign w:val="superscrip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42" w15:restartNumberingAfterBreak="0">
    <w:nsid w:val="6BB976D8"/>
    <w:multiLevelType w:val="hybridMultilevel"/>
    <w:tmpl w:val="11E83726"/>
    <w:lvl w:ilvl="0" w:tplc="1980929E">
      <w:start w:val="1"/>
      <w:numFmt w:val="decimal"/>
      <w:lvlText w:val="%1)"/>
      <w:lvlJc w:val="left"/>
      <w:pPr>
        <w:ind w:left="720" w:hanging="360"/>
      </w:pPr>
      <w:rPr>
        <w:rFonts w:hint="default"/>
        <w:vertAlign w:val="superscrip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3" w15:restartNumberingAfterBreak="0">
    <w:nsid w:val="6C6E794D"/>
    <w:multiLevelType w:val="hybridMultilevel"/>
    <w:tmpl w:val="D87CCDE0"/>
    <w:lvl w:ilvl="0" w:tplc="FFFFFFFF">
      <w:start w:val="1"/>
      <w:numFmt w:val="decimal"/>
      <w:lvlText w:val="%1)"/>
      <w:lvlJc w:val="left"/>
      <w:pPr>
        <w:ind w:left="1410" w:hanging="705"/>
      </w:pPr>
      <w:rPr>
        <w:rFonts w:hint="default"/>
        <w:vertAlign w:val="superscrip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44" w15:restartNumberingAfterBreak="0">
    <w:nsid w:val="6E6321E3"/>
    <w:multiLevelType w:val="hybridMultilevel"/>
    <w:tmpl w:val="00506BAA"/>
    <w:lvl w:ilvl="0" w:tplc="E61E9970">
      <w:start w:val="1"/>
      <w:numFmt w:val="decimal"/>
      <w:lvlText w:val="%1)"/>
      <w:lvlJc w:val="left"/>
      <w:pPr>
        <w:ind w:left="720" w:hanging="360"/>
      </w:pPr>
      <w:rPr>
        <w:rFonts w:hint="default"/>
        <w:vertAlign w:val="superscrip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5" w15:restartNumberingAfterBreak="0">
    <w:nsid w:val="716C1935"/>
    <w:multiLevelType w:val="hybridMultilevel"/>
    <w:tmpl w:val="91F83F5C"/>
    <w:lvl w:ilvl="0" w:tplc="310CFDE8">
      <w:start w:val="1"/>
      <w:numFmt w:val="decimal"/>
      <w:lvlText w:val="%1)"/>
      <w:lvlJc w:val="left"/>
      <w:pPr>
        <w:ind w:left="1413" w:hanging="705"/>
      </w:pPr>
      <w:rPr>
        <w:rFonts w:hint="default"/>
        <w:sz w:val="20"/>
        <w:vertAlign w:val="superscript"/>
      </w:rPr>
    </w:lvl>
    <w:lvl w:ilvl="1" w:tplc="0C070019" w:tentative="1">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abstractNum w:abstractNumId="46" w15:restartNumberingAfterBreak="0">
    <w:nsid w:val="725B4E62"/>
    <w:multiLevelType w:val="hybridMultilevel"/>
    <w:tmpl w:val="D87CCDE0"/>
    <w:lvl w:ilvl="0" w:tplc="FFFFFFFF">
      <w:start w:val="1"/>
      <w:numFmt w:val="decimal"/>
      <w:lvlText w:val="%1)"/>
      <w:lvlJc w:val="left"/>
      <w:pPr>
        <w:ind w:left="1410" w:hanging="705"/>
      </w:pPr>
      <w:rPr>
        <w:rFonts w:hint="default"/>
        <w:vertAlign w:val="superscrip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47" w15:restartNumberingAfterBreak="0">
    <w:nsid w:val="745B0B66"/>
    <w:multiLevelType w:val="hybridMultilevel"/>
    <w:tmpl w:val="86DC1D3A"/>
    <w:lvl w:ilvl="0" w:tplc="AC38580C">
      <w:start w:val="1"/>
      <w:numFmt w:val="decimal"/>
      <w:lvlText w:val="%1)"/>
      <w:lvlJc w:val="left"/>
      <w:pPr>
        <w:ind w:left="720" w:hanging="360"/>
      </w:pPr>
      <w:rPr>
        <w:rFonts w:hint="default"/>
        <w:vertAlign w:val="superscrip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8" w15:restartNumberingAfterBreak="0">
    <w:nsid w:val="7F1812B2"/>
    <w:multiLevelType w:val="hybridMultilevel"/>
    <w:tmpl w:val="D87CCDE0"/>
    <w:lvl w:ilvl="0" w:tplc="FFFFFFFF">
      <w:start w:val="1"/>
      <w:numFmt w:val="decimal"/>
      <w:lvlText w:val="%1)"/>
      <w:lvlJc w:val="left"/>
      <w:pPr>
        <w:ind w:left="1410" w:hanging="705"/>
      </w:pPr>
      <w:rPr>
        <w:rFonts w:hint="default"/>
        <w:vertAlign w:val="superscrip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num w:numId="1" w16cid:durableId="725029135">
    <w:abstractNumId w:val="4"/>
  </w:num>
  <w:num w:numId="2" w16cid:durableId="1380859628">
    <w:abstractNumId w:val="44"/>
  </w:num>
  <w:num w:numId="3" w16cid:durableId="383332501">
    <w:abstractNumId w:val="47"/>
  </w:num>
  <w:num w:numId="4" w16cid:durableId="291522973">
    <w:abstractNumId w:val="25"/>
  </w:num>
  <w:num w:numId="5" w16cid:durableId="1231112604">
    <w:abstractNumId w:val="21"/>
  </w:num>
  <w:num w:numId="6" w16cid:durableId="694622195">
    <w:abstractNumId w:val="39"/>
  </w:num>
  <w:num w:numId="7" w16cid:durableId="1616521838">
    <w:abstractNumId w:val="8"/>
  </w:num>
  <w:num w:numId="8" w16cid:durableId="1496410804">
    <w:abstractNumId w:val="29"/>
  </w:num>
  <w:num w:numId="9" w16cid:durableId="1961720301">
    <w:abstractNumId w:val="5"/>
  </w:num>
  <w:num w:numId="10" w16cid:durableId="1951234495">
    <w:abstractNumId w:val="42"/>
  </w:num>
  <w:num w:numId="11" w16cid:durableId="846560582">
    <w:abstractNumId w:val="40"/>
  </w:num>
  <w:num w:numId="12" w16cid:durableId="18052709">
    <w:abstractNumId w:val="6"/>
  </w:num>
  <w:num w:numId="13" w16cid:durableId="620116825">
    <w:abstractNumId w:val="31"/>
  </w:num>
  <w:num w:numId="14" w16cid:durableId="623656296">
    <w:abstractNumId w:val="22"/>
  </w:num>
  <w:num w:numId="15" w16cid:durableId="1759984210">
    <w:abstractNumId w:val="36"/>
  </w:num>
  <w:num w:numId="16" w16cid:durableId="17826943">
    <w:abstractNumId w:val="7"/>
  </w:num>
  <w:num w:numId="17" w16cid:durableId="2021614936">
    <w:abstractNumId w:val="16"/>
  </w:num>
  <w:num w:numId="18" w16cid:durableId="2113089625">
    <w:abstractNumId w:val="23"/>
  </w:num>
  <w:num w:numId="19" w16cid:durableId="957756510">
    <w:abstractNumId w:val="2"/>
  </w:num>
  <w:num w:numId="20" w16cid:durableId="2079086542">
    <w:abstractNumId w:val="24"/>
  </w:num>
  <w:num w:numId="21" w16cid:durableId="1360087448">
    <w:abstractNumId w:val="14"/>
  </w:num>
  <w:num w:numId="22" w16cid:durableId="672755633">
    <w:abstractNumId w:val="0"/>
  </w:num>
  <w:num w:numId="23" w16cid:durableId="440607168">
    <w:abstractNumId w:val="27"/>
  </w:num>
  <w:num w:numId="24" w16cid:durableId="2068453987">
    <w:abstractNumId w:val="20"/>
  </w:num>
  <w:num w:numId="25" w16cid:durableId="1827814519">
    <w:abstractNumId w:val="33"/>
  </w:num>
  <w:num w:numId="26" w16cid:durableId="1588348175">
    <w:abstractNumId w:val="37"/>
  </w:num>
  <w:num w:numId="27" w16cid:durableId="1292129086">
    <w:abstractNumId w:val="41"/>
  </w:num>
  <w:num w:numId="28" w16cid:durableId="1914000068">
    <w:abstractNumId w:val="43"/>
  </w:num>
  <w:num w:numId="29" w16cid:durableId="398090838">
    <w:abstractNumId w:val="19"/>
  </w:num>
  <w:num w:numId="30" w16cid:durableId="400372703">
    <w:abstractNumId w:val="15"/>
  </w:num>
  <w:num w:numId="31" w16cid:durableId="1299845714">
    <w:abstractNumId w:val="10"/>
  </w:num>
  <w:num w:numId="32" w16cid:durableId="2095468505">
    <w:abstractNumId w:val="30"/>
  </w:num>
  <w:num w:numId="33" w16cid:durableId="31074206">
    <w:abstractNumId w:val="32"/>
  </w:num>
  <w:num w:numId="34" w16cid:durableId="1927686048">
    <w:abstractNumId w:val="46"/>
  </w:num>
  <w:num w:numId="35" w16cid:durableId="1729914390">
    <w:abstractNumId w:val="35"/>
  </w:num>
  <w:num w:numId="36" w16cid:durableId="1197818377">
    <w:abstractNumId w:val="13"/>
  </w:num>
  <w:num w:numId="37" w16cid:durableId="26833340">
    <w:abstractNumId w:val="18"/>
  </w:num>
  <w:num w:numId="38" w16cid:durableId="285358566">
    <w:abstractNumId w:val="34"/>
  </w:num>
  <w:num w:numId="39" w16cid:durableId="2048224">
    <w:abstractNumId w:val="48"/>
  </w:num>
  <w:num w:numId="40" w16cid:durableId="1317109235">
    <w:abstractNumId w:val="3"/>
  </w:num>
  <w:num w:numId="41" w16cid:durableId="668363888">
    <w:abstractNumId w:val="11"/>
  </w:num>
  <w:num w:numId="42" w16cid:durableId="1688217316">
    <w:abstractNumId w:val="1"/>
  </w:num>
  <w:num w:numId="43" w16cid:durableId="190922798">
    <w:abstractNumId w:val="38"/>
  </w:num>
  <w:num w:numId="44" w16cid:durableId="80610108">
    <w:abstractNumId w:val="9"/>
  </w:num>
  <w:num w:numId="45" w16cid:durableId="1887255021">
    <w:abstractNumId w:val="28"/>
  </w:num>
  <w:num w:numId="46" w16cid:durableId="714816105">
    <w:abstractNumId w:val="45"/>
  </w:num>
  <w:num w:numId="47" w16cid:durableId="1300964892">
    <w:abstractNumId w:val="26"/>
  </w:num>
  <w:num w:numId="48" w16cid:durableId="2141921026">
    <w:abstractNumId w:val="17"/>
  </w:num>
  <w:num w:numId="49" w16cid:durableId="21287717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4DF"/>
    <w:rsid w:val="00005D79"/>
    <w:rsid w:val="00006E72"/>
    <w:rsid w:val="00007FFD"/>
    <w:rsid w:val="0004238E"/>
    <w:rsid w:val="00067D7E"/>
    <w:rsid w:val="000701C3"/>
    <w:rsid w:val="000832E2"/>
    <w:rsid w:val="00096660"/>
    <w:rsid w:val="000A2BF8"/>
    <w:rsid w:val="000B142F"/>
    <w:rsid w:val="000C3CCD"/>
    <w:rsid w:val="000D0FCF"/>
    <w:rsid w:val="000D439B"/>
    <w:rsid w:val="00102D7F"/>
    <w:rsid w:val="00111E18"/>
    <w:rsid w:val="0014182A"/>
    <w:rsid w:val="00150F87"/>
    <w:rsid w:val="00170932"/>
    <w:rsid w:val="00170EBD"/>
    <w:rsid w:val="00174D41"/>
    <w:rsid w:val="001800D1"/>
    <w:rsid w:val="001C3F03"/>
    <w:rsid w:val="001C48A2"/>
    <w:rsid w:val="001C7B74"/>
    <w:rsid w:val="001D0565"/>
    <w:rsid w:val="001E40BF"/>
    <w:rsid w:val="001F2A72"/>
    <w:rsid w:val="001F39EE"/>
    <w:rsid w:val="001F7E62"/>
    <w:rsid w:val="00207B1E"/>
    <w:rsid w:val="002113C5"/>
    <w:rsid w:val="00220CAE"/>
    <w:rsid w:val="002223DC"/>
    <w:rsid w:val="0023017C"/>
    <w:rsid w:val="002468F8"/>
    <w:rsid w:val="00247BA4"/>
    <w:rsid w:val="0025196E"/>
    <w:rsid w:val="00265661"/>
    <w:rsid w:val="0029664A"/>
    <w:rsid w:val="00296975"/>
    <w:rsid w:val="002A0A17"/>
    <w:rsid w:val="002A68EA"/>
    <w:rsid w:val="002B021F"/>
    <w:rsid w:val="002B02F1"/>
    <w:rsid w:val="002B484C"/>
    <w:rsid w:val="002C68E4"/>
    <w:rsid w:val="002D5BCC"/>
    <w:rsid w:val="002E2D1B"/>
    <w:rsid w:val="002E7F39"/>
    <w:rsid w:val="00315F08"/>
    <w:rsid w:val="00324EC8"/>
    <w:rsid w:val="00327E7E"/>
    <w:rsid w:val="00331E2D"/>
    <w:rsid w:val="00350D73"/>
    <w:rsid w:val="0035337F"/>
    <w:rsid w:val="00354C6C"/>
    <w:rsid w:val="00365C57"/>
    <w:rsid w:val="00372037"/>
    <w:rsid w:val="00372FC9"/>
    <w:rsid w:val="003749AF"/>
    <w:rsid w:val="003961D3"/>
    <w:rsid w:val="0039710C"/>
    <w:rsid w:val="003A397F"/>
    <w:rsid w:val="003B4768"/>
    <w:rsid w:val="003B6A93"/>
    <w:rsid w:val="003B778F"/>
    <w:rsid w:val="003D44DF"/>
    <w:rsid w:val="00427348"/>
    <w:rsid w:val="00430BFA"/>
    <w:rsid w:val="00462C45"/>
    <w:rsid w:val="00471F02"/>
    <w:rsid w:val="00472499"/>
    <w:rsid w:val="00490F3D"/>
    <w:rsid w:val="004A4954"/>
    <w:rsid w:val="004A62EA"/>
    <w:rsid w:val="004B1AE7"/>
    <w:rsid w:val="004E18C4"/>
    <w:rsid w:val="004E34D5"/>
    <w:rsid w:val="005334E3"/>
    <w:rsid w:val="005501F1"/>
    <w:rsid w:val="00553EB2"/>
    <w:rsid w:val="00562491"/>
    <w:rsid w:val="0056265D"/>
    <w:rsid w:val="005670FE"/>
    <w:rsid w:val="0057170B"/>
    <w:rsid w:val="0057534B"/>
    <w:rsid w:val="005808C5"/>
    <w:rsid w:val="005908BD"/>
    <w:rsid w:val="00591C12"/>
    <w:rsid w:val="005A34F1"/>
    <w:rsid w:val="005A7E67"/>
    <w:rsid w:val="005B0F78"/>
    <w:rsid w:val="005B24D0"/>
    <w:rsid w:val="005C0484"/>
    <w:rsid w:val="005C242E"/>
    <w:rsid w:val="005C7E7E"/>
    <w:rsid w:val="005E0775"/>
    <w:rsid w:val="005F4477"/>
    <w:rsid w:val="005F6148"/>
    <w:rsid w:val="006027F3"/>
    <w:rsid w:val="006029ED"/>
    <w:rsid w:val="00623468"/>
    <w:rsid w:val="00642A54"/>
    <w:rsid w:val="00654B72"/>
    <w:rsid w:val="0067133B"/>
    <w:rsid w:val="00676E9B"/>
    <w:rsid w:val="00677C07"/>
    <w:rsid w:val="00682649"/>
    <w:rsid w:val="00682E14"/>
    <w:rsid w:val="00690F26"/>
    <w:rsid w:val="006C4E5E"/>
    <w:rsid w:val="006D46FE"/>
    <w:rsid w:val="006F5DC1"/>
    <w:rsid w:val="007016A7"/>
    <w:rsid w:val="0071489F"/>
    <w:rsid w:val="00724B88"/>
    <w:rsid w:val="0074750E"/>
    <w:rsid w:val="007571A4"/>
    <w:rsid w:val="00771AC8"/>
    <w:rsid w:val="00774A8F"/>
    <w:rsid w:val="007A595F"/>
    <w:rsid w:val="007C3901"/>
    <w:rsid w:val="007E2FFC"/>
    <w:rsid w:val="007E56BF"/>
    <w:rsid w:val="007F16BF"/>
    <w:rsid w:val="007F3F77"/>
    <w:rsid w:val="008009C5"/>
    <w:rsid w:val="00801FB4"/>
    <w:rsid w:val="00804320"/>
    <w:rsid w:val="008145AE"/>
    <w:rsid w:val="00824BFC"/>
    <w:rsid w:val="00824CF6"/>
    <w:rsid w:val="00834F73"/>
    <w:rsid w:val="008448D7"/>
    <w:rsid w:val="008710B0"/>
    <w:rsid w:val="00873261"/>
    <w:rsid w:val="00874F08"/>
    <w:rsid w:val="00895519"/>
    <w:rsid w:val="00896056"/>
    <w:rsid w:val="008B08A7"/>
    <w:rsid w:val="008C16A5"/>
    <w:rsid w:val="008C3669"/>
    <w:rsid w:val="008C7DEC"/>
    <w:rsid w:val="008D52DE"/>
    <w:rsid w:val="008E774A"/>
    <w:rsid w:val="008F09A2"/>
    <w:rsid w:val="008F1B35"/>
    <w:rsid w:val="00903EBB"/>
    <w:rsid w:val="00907A6E"/>
    <w:rsid w:val="009114DC"/>
    <w:rsid w:val="00920376"/>
    <w:rsid w:val="00925712"/>
    <w:rsid w:val="0093198B"/>
    <w:rsid w:val="00943DB9"/>
    <w:rsid w:val="00947300"/>
    <w:rsid w:val="00954CC0"/>
    <w:rsid w:val="00956C53"/>
    <w:rsid w:val="00972D0F"/>
    <w:rsid w:val="0098217C"/>
    <w:rsid w:val="00995270"/>
    <w:rsid w:val="009954CB"/>
    <w:rsid w:val="009B1F9C"/>
    <w:rsid w:val="009C4547"/>
    <w:rsid w:val="009E133F"/>
    <w:rsid w:val="009F5930"/>
    <w:rsid w:val="009F6C3E"/>
    <w:rsid w:val="00A007EB"/>
    <w:rsid w:val="00A12027"/>
    <w:rsid w:val="00A13F6F"/>
    <w:rsid w:val="00A1506C"/>
    <w:rsid w:val="00A32FE3"/>
    <w:rsid w:val="00A35370"/>
    <w:rsid w:val="00A4266D"/>
    <w:rsid w:val="00A6183B"/>
    <w:rsid w:val="00A62FFF"/>
    <w:rsid w:val="00A63AED"/>
    <w:rsid w:val="00A849F8"/>
    <w:rsid w:val="00A8716F"/>
    <w:rsid w:val="00A878A2"/>
    <w:rsid w:val="00A90424"/>
    <w:rsid w:val="00AA713C"/>
    <w:rsid w:val="00AB5165"/>
    <w:rsid w:val="00AC4F05"/>
    <w:rsid w:val="00AC7DB7"/>
    <w:rsid w:val="00AD6166"/>
    <w:rsid w:val="00AF01B5"/>
    <w:rsid w:val="00AF2A8B"/>
    <w:rsid w:val="00B0267E"/>
    <w:rsid w:val="00B07DC0"/>
    <w:rsid w:val="00B1775E"/>
    <w:rsid w:val="00B24709"/>
    <w:rsid w:val="00B2554C"/>
    <w:rsid w:val="00B261D3"/>
    <w:rsid w:val="00B41228"/>
    <w:rsid w:val="00B4382F"/>
    <w:rsid w:val="00B61CAA"/>
    <w:rsid w:val="00B7225C"/>
    <w:rsid w:val="00B8468D"/>
    <w:rsid w:val="00B95EEE"/>
    <w:rsid w:val="00BA5420"/>
    <w:rsid w:val="00BB22E8"/>
    <w:rsid w:val="00BB54D9"/>
    <w:rsid w:val="00BB5E91"/>
    <w:rsid w:val="00BB6AC8"/>
    <w:rsid w:val="00BC12D1"/>
    <w:rsid w:val="00BC4F13"/>
    <w:rsid w:val="00BC7EDE"/>
    <w:rsid w:val="00BD3859"/>
    <w:rsid w:val="00C12CDB"/>
    <w:rsid w:val="00C276BE"/>
    <w:rsid w:val="00C27C84"/>
    <w:rsid w:val="00C30212"/>
    <w:rsid w:val="00C41ADF"/>
    <w:rsid w:val="00C65FC7"/>
    <w:rsid w:val="00C67562"/>
    <w:rsid w:val="00C71433"/>
    <w:rsid w:val="00C84D5B"/>
    <w:rsid w:val="00C87B6C"/>
    <w:rsid w:val="00CA623F"/>
    <w:rsid w:val="00CD7CE4"/>
    <w:rsid w:val="00D04668"/>
    <w:rsid w:val="00D06A7B"/>
    <w:rsid w:val="00D11EE6"/>
    <w:rsid w:val="00D3087B"/>
    <w:rsid w:val="00D50561"/>
    <w:rsid w:val="00D63573"/>
    <w:rsid w:val="00DA663E"/>
    <w:rsid w:val="00DB1E6A"/>
    <w:rsid w:val="00DE6AEA"/>
    <w:rsid w:val="00E06460"/>
    <w:rsid w:val="00E12CB5"/>
    <w:rsid w:val="00E41286"/>
    <w:rsid w:val="00E514E9"/>
    <w:rsid w:val="00E552B8"/>
    <w:rsid w:val="00E57706"/>
    <w:rsid w:val="00E63C73"/>
    <w:rsid w:val="00E73A68"/>
    <w:rsid w:val="00E74748"/>
    <w:rsid w:val="00E75A89"/>
    <w:rsid w:val="00E75F61"/>
    <w:rsid w:val="00E77D9F"/>
    <w:rsid w:val="00E92F85"/>
    <w:rsid w:val="00EB41E8"/>
    <w:rsid w:val="00ED65E7"/>
    <w:rsid w:val="00EE49BB"/>
    <w:rsid w:val="00F1735C"/>
    <w:rsid w:val="00F23DF1"/>
    <w:rsid w:val="00F34650"/>
    <w:rsid w:val="00F6496F"/>
    <w:rsid w:val="00F64FF8"/>
    <w:rsid w:val="00F87202"/>
    <w:rsid w:val="00F97765"/>
    <w:rsid w:val="00FA6BA3"/>
    <w:rsid w:val="00FB508D"/>
    <w:rsid w:val="00FC51CB"/>
    <w:rsid w:val="00FD09CA"/>
    <w:rsid w:val="00FD4040"/>
    <w:rsid w:val="00FF3D06"/>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103B92"/>
  <w15:docId w15:val="{5950215F-4218-4957-BD86-1F52E31A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82649"/>
    <w:rPr>
      <w:rFonts w:ascii="Times New Roman" w:hAnsi="Times New Roman" w:cs="Times New Roman"/>
      <w:noProof/>
      <w:sz w:val="24"/>
      <w:szCs w:val="24"/>
    </w:rPr>
  </w:style>
  <w:style w:type="paragraph" w:styleId="berschrift1">
    <w:name w:val="heading 1"/>
    <w:basedOn w:val="Standard"/>
    <w:next w:val="Standard"/>
    <w:link w:val="berschrift1Zchn"/>
    <w:uiPriority w:val="9"/>
    <w:qFormat/>
    <w:rsid w:val="00E75F6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E75F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E75F61"/>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65C57"/>
    <w:pPr>
      <w:ind w:left="720"/>
      <w:contextualSpacing/>
    </w:pPr>
  </w:style>
  <w:style w:type="character" w:styleId="Hyperlink">
    <w:name w:val="Hyperlink"/>
    <w:basedOn w:val="Absatz-Standardschriftart"/>
    <w:uiPriority w:val="99"/>
    <w:unhideWhenUsed/>
    <w:rsid w:val="00824CF6"/>
    <w:rPr>
      <w:color w:val="0000FF" w:themeColor="hyperlink"/>
      <w:u w:val="single"/>
    </w:rPr>
  </w:style>
  <w:style w:type="character" w:styleId="Kommentarzeichen">
    <w:name w:val="annotation reference"/>
    <w:basedOn w:val="Absatz-Standardschriftart"/>
    <w:uiPriority w:val="99"/>
    <w:semiHidden/>
    <w:unhideWhenUsed/>
    <w:rsid w:val="00315F08"/>
    <w:rPr>
      <w:sz w:val="16"/>
      <w:szCs w:val="16"/>
    </w:rPr>
  </w:style>
  <w:style w:type="paragraph" w:styleId="Kommentartext">
    <w:name w:val="annotation text"/>
    <w:basedOn w:val="Standard"/>
    <w:link w:val="KommentartextZchn"/>
    <w:uiPriority w:val="99"/>
    <w:unhideWhenUsed/>
    <w:rsid w:val="00315F08"/>
    <w:pPr>
      <w:spacing w:line="240" w:lineRule="auto"/>
    </w:pPr>
    <w:rPr>
      <w:sz w:val="20"/>
      <w:szCs w:val="20"/>
    </w:rPr>
  </w:style>
  <w:style w:type="character" w:customStyle="1" w:styleId="KommentartextZchn">
    <w:name w:val="Kommentartext Zchn"/>
    <w:basedOn w:val="Absatz-Standardschriftart"/>
    <w:link w:val="Kommentartext"/>
    <w:uiPriority w:val="99"/>
    <w:rsid w:val="00315F08"/>
    <w:rPr>
      <w:rFonts w:ascii="Times New Roman" w:hAnsi="Times New Roman" w:cs="Times New Roman"/>
      <w:noProof/>
      <w:sz w:val="20"/>
      <w:szCs w:val="20"/>
    </w:rPr>
  </w:style>
  <w:style w:type="paragraph" w:styleId="Kommentarthema">
    <w:name w:val="annotation subject"/>
    <w:basedOn w:val="Kommentartext"/>
    <w:next w:val="Kommentartext"/>
    <w:link w:val="KommentarthemaZchn"/>
    <w:uiPriority w:val="99"/>
    <w:semiHidden/>
    <w:unhideWhenUsed/>
    <w:rsid w:val="00315F08"/>
    <w:rPr>
      <w:b/>
      <w:bCs/>
    </w:rPr>
  </w:style>
  <w:style w:type="character" w:customStyle="1" w:styleId="KommentarthemaZchn">
    <w:name w:val="Kommentarthema Zchn"/>
    <w:basedOn w:val="KommentartextZchn"/>
    <w:link w:val="Kommentarthema"/>
    <w:uiPriority w:val="99"/>
    <w:semiHidden/>
    <w:rsid w:val="00315F08"/>
    <w:rPr>
      <w:rFonts w:ascii="Times New Roman" w:hAnsi="Times New Roman" w:cs="Times New Roman"/>
      <w:b/>
      <w:bCs/>
      <w:noProof/>
      <w:sz w:val="20"/>
      <w:szCs w:val="20"/>
    </w:rPr>
  </w:style>
  <w:style w:type="paragraph" w:styleId="Sprechblasentext">
    <w:name w:val="Balloon Text"/>
    <w:basedOn w:val="Standard"/>
    <w:link w:val="SprechblasentextZchn"/>
    <w:uiPriority w:val="99"/>
    <w:semiHidden/>
    <w:unhideWhenUsed/>
    <w:rsid w:val="00315F0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5F08"/>
    <w:rPr>
      <w:rFonts w:ascii="Tahoma" w:hAnsi="Tahoma" w:cs="Tahoma"/>
      <w:noProof/>
      <w:sz w:val="16"/>
      <w:szCs w:val="16"/>
    </w:rPr>
  </w:style>
  <w:style w:type="character" w:styleId="BesuchterLink">
    <w:name w:val="FollowedHyperlink"/>
    <w:basedOn w:val="Absatz-Standardschriftart"/>
    <w:uiPriority w:val="99"/>
    <w:semiHidden/>
    <w:unhideWhenUsed/>
    <w:rsid w:val="006027F3"/>
    <w:rPr>
      <w:color w:val="800080" w:themeColor="followedHyperlink"/>
      <w:u w:val="single"/>
    </w:rPr>
  </w:style>
  <w:style w:type="paragraph" w:styleId="Kopfzeile">
    <w:name w:val="header"/>
    <w:basedOn w:val="Standard"/>
    <w:link w:val="KopfzeileZchn"/>
    <w:uiPriority w:val="99"/>
    <w:unhideWhenUsed/>
    <w:rsid w:val="004A62E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A62EA"/>
    <w:rPr>
      <w:rFonts w:ascii="Times New Roman" w:hAnsi="Times New Roman" w:cs="Times New Roman"/>
      <w:noProof/>
      <w:sz w:val="24"/>
      <w:szCs w:val="24"/>
    </w:rPr>
  </w:style>
  <w:style w:type="paragraph" w:styleId="Fuzeile">
    <w:name w:val="footer"/>
    <w:basedOn w:val="Standard"/>
    <w:link w:val="FuzeileZchn"/>
    <w:uiPriority w:val="99"/>
    <w:unhideWhenUsed/>
    <w:rsid w:val="004A62E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A62EA"/>
    <w:rPr>
      <w:rFonts w:ascii="Times New Roman" w:hAnsi="Times New Roman" w:cs="Times New Roman"/>
      <w:noProof/>
      <w:sz w:val="24"/>
      <w:szCs w:val="24"/>
    </w:rPr>
  </w:style>
  <w:style w:type="character" w:customStyle="1" w:styleId="NichtaufgelsteErwhnung1">
    <w:name w:val="Nicht aufgelöste Erwähnung1"/>
    <w:basedOn w:val="Absatz-Standardschriftart"/>
    <w:uiPriority w:val="99"/>
    <w:semiHidden/>
    <w:unhideWhenUsed/>
    <w:rsid w:val="00170932"/>
    <w:rPr>
      <w:color w:val="605E5C"/>
      <w:shd w:val="clear" w:color="auto" w:fill="E1DFDD"/>
    </w:rPr>
  </w:style>
  <w:style w:type="paragraph" w:styleId="berarbeitung">
    <w:name w:val="Revision"/>
    <w:hidden/>
    <w:uiPriority w:val="99"/>
    <w:semiHidden/>
    <w:rsid w:val="00B261D3"/>
    <w:pPr>
      <w:spacing w:after="0" w:line="240" w:lineRule="auto"/>
    </w:pPr>
    <w:rPr>
      <w:rFonts w:ascii="Times New Roman" w:hAnsi="Times New Roman" w:cs="Times New Roman"/>
      <w:noProof/>
      <w:sz w:val="24"/>
      <w:szCs w:val="24"/>
    </w:rPr>
  </w:style>
  <w:style w:type="character" w:customStyle="1" w:styleId="berschrift1Zchn">
    <w:name w:val="Überschrift 1 Zchn"/>
    <w:basedOn w:val="Absatz-Standardschriftart"/>
    <w:link w:val="berschrift1"/>
    <w:uiPriority w:val="9"/>
    <w:rsid w:val="00E75F61"/>
    <w:rPr>
      <w:rFonts w:asciiTheme="majorHAnsi" w:eastAsiaTheme="majorEastAsia" w:hAnsiTheme="majorHAnsi" w:cstheme="majorBidi"/>
      <w:noProof/>
      <w:color w:val="365F91" w:themeColor="accent1" w:themeShade="BF"/>
      <w:sz w:val="32"/>
      <w:szCs w:val="32"/>
    </w:rPr>
  </w:style>
  <w:style w:type="paragraph" w:styleId="Inhaltsverzeichnisberschrift">
    <w:name w:val="TOC Heading"/>
    <w:basedOn w:val="berschrift1"/>
    <w:next w:val="Standard"/>
    <w:uiPriority w:val="39"/>
    <w:unhideWhenUsed/>
    <w:qFormat/>
    <w:rsid w:val="00E75F61"/>
    <w:pPr>
      <w:spacing w:line="259" w:lineRule="auto"/>
      <w:outlineLvl w:val="9"/>
    </w:pPr>
    <w:rPr>
      <w:noProof w:val="0"/>
      <w:lang w:val="de-DE" w:eastAsia="de-DE"/>
    </w:rPr>
  </w:style>
  <w:style w:type="paragraph" w:styleId="Verzeichnis1">
    <w:name w:val="toc 1"/>
    <w:basedOn w:val="Standard"/>
    <w:next w:val="Standard"/>
    <w:autoRedefine/>
    <w:uiPriority w:val="39"/>
    <w:unhideWhenUsed/>
    <w:rsid w:val="00E75F61"/>
    <w:pPr>
      <w:spacing w:after="100"/>
    </w:pPr>
  </w:style>
  <w:style w:type="paragraph" w:styleId="Titel">
    <w:name w:val="Title"/>
    <w:basedOn w:val="Standard"/>
    <w:next w:val="Standard"/>
    <w:link w:val="TitelZchn"/>
    <w:uiPriority w:val="10"/>
    <w:qFormat/>
    <w:rsid w:val="00E75F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75F61"/>
    <w:rPr>
      <w:rFonts w:asciiTheme="majorHAnsi" w:eastAsiaTheme="majorEastAsia" w:hAnsiTheme="majorHAnsi" w:cstheme="majorBidi"/>
      <w:noProof/>
      <w:spacing w:val="-10"/>
      <w:kern w:val="28"/>
      <w:sz w:val="56"/>
      <w:szCs w:val="56"/>
    </w:rPr>
  </w:style>
  <w:style w:type="character" w:customStyle="1" w:styleId="berschrift2Zchn">
    <w:name w:val="Überschrift 2 Zchn"/>
    <w:basedOn w:val="Absatz-Standardschriftart"/>
    <w:link w:val="berschrift2"/>
    <w:uiPriority w:val="9"/>
    <w:rsid w:val="00E75F61"/>
    <w:rPr>
      <w:rFonts w:asciiTheme="majorHAnsi" w:eastAsiaTheme="majorEastAsia" w:hAnsiTheme="majorHAnsi" w:cstheme="majorBidi"/>
      <w:noProof/>
      <w:color w:val="365F91" w:themeColor="accent1" w:themeShade="BF"/>
      <w:sz w:val="26"/>
      <w:szCs w:val="26"/>
    </w:rPr>
  </w:style>
  <w:style w:type="character" w:customStyle="1" w:styleId="berschrift3Zchn">
    <w:name w:val="Überschrift 3 Zchn"/>
    <w:basedOn w:val="Absatz-Standardschriftart"/>
    <w:link w:val="berschrift3"/>
    <w:uiPriority w:val="9"/>
    <w:rsid w:val="00E75F61"/>
    <w:rPr>
      <w:rFonts w:asciiTheme="majorHAnsi" w:eastAsiaTheme="majorEastAsia" w:hAnsiTheme="majorHAnsi" w:cstheme="majorBidi"/>
      <w:noProof/>
      <w:color w:val="243F60" w:themeColor="accent1" w:themeShade="7F"/>
      <w:sz w:val="24"/>
      <w:szCs w:val="24"/>
    </w:rPr>
  </w:style>
  <w:style w:type="paragraph" w:styleId="Verzeichnis2">
    <w:name w:val="toc 2"/>
    <w:basedOn w:val="Standard"/>
    <w:next w:val="Standard"/>
    <w:autoRedefine/>
    <w:uiPriority w:val="39"/>
    <w:unhideWhenUsed/>
    <w:rsid w:val="00E75F61"/>
    <w:pPr>
      <w:spacing w:after="100"/>
      <w:ind w:left="240"/>
    </w:pPr>
  </w:style>
  <w:style w:type="paragraph" w:styleId="Verzeichnis3">
    <w:name w:val="toc 3"/>
    <w:basedOn w:val="Standard"/>
    <w:next w:val="Standard"/>
    <w:autoRedefine/>
    <w:uiPriority w:val="39"/>
    <w:unhideWhenUsed/>
    <w:rsid w:val="00E75F61"/>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ox.ac.uk/sites/default/files/migrated/oscola_4th_edn_hart_201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is.bka.gv.at/Bund/"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3121B-0458-4FCA-8732-76B4F2ADF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1956</Words>
  <Characters>12328</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Universität Wien</Company>
  <LinksUpToDate>false</LinksUpToDate>
  <CharactersWithSpaces>14256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 Hössl</dc:creator>
  <cp:lastModifiedBy>_zzcg1zxg4@univie.onmicrosoft.com</cp:lastModifiedBy>
  <cp:revision>4</cp:revision>
  <cp:lastPrinted>2023-10-17T08:50:00Z</cp:lastPrinted>
  <dcterms:created xsi:type="dcterms:W3CDTF">2023-10-17T08:50:00Z</dcterms:created>
  <dcterms:modified xsi:type="dcterms:W3CDTF">2024-07-18T10:17:00Z</dcterms:modified>
</cp:coreProperties>
</file>